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EC5" w:rsidRPr="00AE1EC5" w:rsidRDefault="00AE1EC5" w:rsidP="00AE1EC5">
      <w:pPr>
        <w:widowControl/>
        <w:shd w:val="clear" w:color="auto" w:fill="FFFFFF"/>
        <w:spacing w:line="600" w:lineRule="atLeast"/>
        <w:jc w:val="center"/>
        <w:rPr>
          <w:rFonts w:ascii="微软雅黑" w:eastAsia="微软雅黑" w:hAnsi="微软雅黑" w:cs="宋体"/>
          <w:color w:val="000000"/>
          <w:kern w:val="0"/>
          <w:sz w:val="32"/>
          <w:szCs w:val="32"/>
        </w:rPr>
      </w:pPr>
      <w:bookmarkStart w:id="0" w:name="_GoBack"/>
      <w:r w:rsidRPr="00AE1EC5">
        <w:rPr>
          <w:rFonts w:ascii="微软雅黑" w:eastAsia="微软雅黑" w:hAnsi="微软雅黑" w:cs="宋体" w:hint="eastAsia"/>
          <w:color w:val="000000"/>
          <w:kern w:val="0"/>
          <w:sz w:val="32"/>
          <w:szCs w:val="32"/>
        </w:rPr>
        <w:t>关于做好2019年国家社会科学基金中华学术外</w:t>
      </w:r>
      <w:proofErr w:type="gramStart"/>
      <w:r w:rsidRPr="00AE1EC5">
        <w:rPr>
          <w:rFonts w:ascii="微软雅黑" w:eastAsia="微软雅黑" w:hAnsi="微软雅黑" w:cs="宋体" w:hint="eastAsia"/>
          <w:color w:val="000000"/>
          <w:kern w:val="0"/>
          <w:sz w:val="32"/>
          <w:szCs w:val="32"/>
        </w:rPr>
        <w:t>译项目</w:t>
      </w:r>
      <w:proofErr w:type="gramEnd"/>
      <w:r w:rsidRPr="00AE1EC5">
        <w:rPr>
          <w:rFonts w:ascii="微软雅黑" w:eastAsia="微软雅黑" w:hAnsi="微软雅黑" w:cs="宋体" w:hint="eastAsia"/>
          <w:color w:val="000000"/>
          <w:kern w:val="0"/>
          <w:sz w:val="32"/>
          <w:szCs w:val="32"/>
        </w:rPr>
        <w:t>申报工作的通知</w:t>
      </w:r>
      <w:bookmarkEnd w:id="0"/>
    </w:p>
    <w:p w:rsidR="00AE1EC5" w:rsidRPr="00AE1EC5" w:rsidRDefault="00AE1EC5" w:rsidP="00AE1EC5">
      <w:pPr>
        <w:widowControl/>
        <w:shd w:val="clear" w:color="auto" w:fill="FFFFFF"/>
        <w:spacing w:line="525" w:lineRule="atLeast"/>
        <w:jc w:val="center"/>
        <w:rPr>
          <w:rFonts w:ascii="微软雅黑" w:eastAsia="微软雅黑" w:hAnsi="微软雅黑" w:cs="宋体" w:hint="eastAsia"/>
          <w:color w:val="000000"/>
          <w:kern w:val="0"/>
          <w:sz w:val="18"/>
          <w:szCs w:val="18"/>
        </w:rPr>
      </w:pPr>
      <w:r w:rsidRPr="00AE1EC5">
        <w:rPr>
          <w:rFonts w:ascii="微软雅黑" w:eastAsia="微软雅黑" w:hAnsi="微软雅黑" w:cs="宋体" w:hint="eastAsia"/>
          <w:color w:val="000000"/>
          <w:kern w:val="0"/>
          <w:sz w:val="18"/>
          <w:szCs w:val="18"/>
        </w:rPr>
        <w:t> </w:t>
      </w:r>
    </w:p>
    <w:p w:rsidR="00AE1EC5" w:rsidRPr="00AE1EC5" w:rsidRDefault="00AE1EC5" w:rsidP="00AE1EC5">
      <w:pPr>
        <w:widowControl/>
        <w:shd w:val="clear" w:color="auto" w:fill="FFFFFF"/>
        <w:spacing w:line="525" w:lineRule="atLeast"/>
        <w:jc w:val="center"/>
        <w:rPr>
          <w:rFonts w:ascii="微软雅黑" w:eastAsia="微软雅黑" w:hAnsi="微软雅黑" w:cs="宋体" w:hint="eastAsia"/>
          <w:color w:val="666666"/>
          <w:kern w:val="0"/>
          <w:szCs w:val="21"/>
        </w:rPr>
      </w:pPr>
      <w:r w:rsidRPr="00AE1EC5">
        <w:rPr>
          <w:rFonts w:ascii="微软雅黑" w:eastAsia="微软雅黑" w:hAnsi="微软雅黑" w:cs="宋体" w:hint="eastAsia"/>
          <w:color w:val="666666"/>
          <w:kern w:val="0"/>
          <w:szCs w:val="21"/>
        </w:rPr>
        <w:t>  </w:t>
      </w:r>
    </w:p>
    <w:p w:rsidR="00AE1EC5" w:rsidRPr="00AE1EC5" w:rsidRDefault="00AE1EC5" w:rsidP="00AE1EC5">
      <w:pPr>
        <w:widowControl/>
        <w:shd w:val="clear" w:color="auto" w:fill="FFFFFF"/>
        <w:spacing w:line="480" w:lineRule="atLeast"/>
        <w:jc w:val="left"/>
        <w:rPr>
          <w:rFonts w:ascii="微软雅黑" w:eastAsia="微软雅黑" w:hAnsi="微软雅黑" w:cs="宋体" w:hint="eastAsia"/>
          <w:color w:val="333333"/>
          <w:kern w:val="0"/>
          <w:szCs w:val="21"/>
        </w:rPr>
      </w:pPr>
      <w:r w:rsidRPr="00AE1EC5">
        <w:rPr>
          <w:rFonts w:ascii="微软雅黑" w:eastAsia="微软雅黑" w:hAnsi="微软雅黑" w:cs="宋体" w:hint="eastAsia"/>
          <w:color w:val="333333"/>
          <w:kern w:val="0"/>
          <w:szCs w:val="21"/>
        </w:rPr>
        <w:t> </w:t>
      </w:r>
      <w:r w:rsidRPr="00AE1EC5">
        <w:rPr>
          <w:rFonts w:ascii="仿宋" w:eastAsia="仿宋" w:hAnsi="仿宋" w:cs="宋体" w:hint="eastAsia"/>
          <w:color w:val="333333"/>
          <w:kern w:val="0"/>
          <w:sz w:val="30"/>
          <w:szCs w:val="30"/>
          <w:bdr w:val="none" w:sz="0" w:space="0" w:color="auto" w:frame="1"/>
        </w:rPr>
        <w:t>各市属科研单位：</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按照全国社科工作办发布的《2019年国家社会科学基金中华学术外译项目申报公告》（以下简称：《公告》）要求，请各单位认真组织做好项目申报工作，具体要求如下：</w:t>
      </w:r>
    </w:p>
    <w:p w:rsidR="00AE1EC5" w:rsidRPr="00AE1EC5" w:rsidRDefault="00AE1EC5" w:rsidP="00AE1EC5">
      <w:pPr>
        <w:widowControl/>
        <w:shd w:val="clear" w:color="auto" w:fill="FFFFFF"/>
        <w:spacing w:line="480" w:lineRule="atLeast"/>
        <w:jc w:val="left"/>
        <w:rPr>
          <w:rFonts w:ascii="微软雅黑" w:eastAsia="微软雅黑" w:hAnsi="微软雅黑" w:cs="宋体" w:hint="eastAsia"/>
          <w:color w:val="333333"/>
          <w:kern w:val="0"/>
          <w:szCs w:val="21"/>
        </w:rPr>
      </w:pPr>
      <w:r w:rsidRPr="00AE1EC5">
        <w:rPr>
          <w:rFonts w:ascii="Calibri" w:eastAsia="仿宋" w:hAnsi="Calibri" w:cs="Calibri"/>
          <w:color w:val="333333"/>
          <w:kern w:val="0"/>
          <w:sz w:val="30"/>
          <w:szCs w:val="30"/>
          <w:bdr w:val="none" w:sz="0" w:space="0" w:color="auto" w:frame="1"/>
        </w:rPr>
        <w:t> </w:t>
      </w:r>
      <w:r w:rsidRPr="00AE1EC5">
        <w:rPr>
          <w:rFonts w:ascii="仿宋" w:eastAsia="仿宋" w:hAnsi="仿宋" w:cs="宋体" w:hint="eastAsia"/>
          <w:color w:val="333333"/>
          <w:kern w:val="0"/>
          <w:sz w:val="30"/>
          <w:szCs w:val="30"/>
          <w:bdr w:val="none" w:sz="0" w:space="0" w:color="auto" w:frame="1"/>
        </w:rPr>
        <w:t xml:space="preserve"> </w:t>
      </w:r>
      <w:r w:rsidRPr="00AE1EC5">
        <w:rPr>
          <w:rFonts w:ascii="Calibri" w:eastAsia="仿宋" w:hAnsi="Calibri" w:cs="Calibri"/>
          <w:color w:val="333333"/>
          <w:kern w:val="0"/>
          <w:sz w:val="30"/>
          <w:szCs w:val="30"/>
          <w:bdr w:val="none" w:sz="0" w:space="0" w:color="auto" w:frame="1"/>
        </w:rPr>
        <w:t> </w:t>
      </w:r>
      <w:r w:rsidRPr="00AE1EC5">
        <w:rPr>
          <w:rFonts w:ascii="仿宋" w:eastAsia="仿宋" w:hAnsi="仿宋" w:cs="宋体" w:hint="eastAsia"/>
          <w:color w:val="333333"/>
          <w:kern w:val="0"/>
          <w:sz w:val="30"/>
          <w:szCs w:val="30"/>
          <w:bdr w:val="none" w:sz="0" w:space="0" w:color="auto" w:frame="1"/>
        </w:rPr>
        <w:t xml:space="preserve"> 1.请各市属科研管理部门认真阅读《公告》，了解《公告》的具体要求。加强对申报工作的组织和指导，严格审核申报资格、了解申报程序，检查申报材料等，并签署明确意见。</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2.申报成果选题应来自全国社科工作办发布的推荐选题目录（申报公告后附件5）。未列入推荐选题目录的，一般不予受理。个别虽未列入目录但确属优秀的成果，须由申请人提供证明其学术价值、社会影响和对外译介价值的详细材料（包括两位正高级同行专家签名的推荐意见）。一般性通俗读物、文学作品等非学术性成果不予受理。</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3.申报成果形式为单本学术专著、学术期刊为主，少量高质量的专题论文集也可申报，高质量的学术丛书以单本著作形式逐一申报。申报成果的中文原则上应不少于8万字，一般不超过20万字，篇幅超过30万字的应进行压缩和改写。</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lastRenderedPageBreak/>
        <w:t>4.学术著作类外</w:t>
      </w:r>
      <w:proofErr w:type="gramStart"/>
      <w:r w:rsidRPr="00AE1EC5">
        <w:rPr>
          <w:rFonts w:ascii="仿宋" w:eastAsia="仿宋" w:hAnsi="仿宋" w:cs="宋体" w:hint="eastAsia"/>
          <w:color w:val="333333"/>
          <w:kern w:val="0"/>
          <w:sz w:val="30"/>
          <w:szCs w:val="30"/>
          <w:bdr w:val="none" w:sz="0" w:space="0" w:color="auto" w:frame="1"/>
        </w:rPr>
        <w:t>译项目</w:t>
      </w:r>
      <w:proofErr w:type="gramEnd"/>
      <w:r w:rsidRPr="00AE1EC5">
        <w:rPr>
          <w:rFonts w:ascii="仿宋" w:eastAsia="仿宋" w:hAnsi="仿宋" w:cs="宋体" w:hint="eastAsia"/>
          <w:color w:val="333333"/>
          <w:kern w:val="0"/>
          <w:sz w:val="30"/>
          <w:szCs w:val="30"/>
          <w:bdr w:val="none" w:sz="0" w:space="0" w:color="auto" w:frame="1"/>
        </w:rPr>
        <w:t>从今年起分重点项目和一般项目，重点项目主要资助国家级优秀出版成果和名家名社名品。在</w:t>
      </w:r>
      <w:proofErr w:type="gramStart"/>
      <w:r w:rsidRPr="00AE1EC5">
        <w:rPr>
          <w:rFonts w:ascii="仿宋" w:eastAsia="仿宋" w:hAnsi="仿宋" w:cs="宋体" w:hint="eastAsia"/>
          <w:color w:val="333333"/>
          <w:kern w:val="0"/>
          <w:sz w:val="30"/>
          <w:szCs w:val="30"/>
          <w:bdr w:val="none" w:sz="0" w:space="0" w:color="auto" w:frame="1"/>
        </w:rPr>
        <w:t>研</w:t>
      </w:r>
      <w:proofErr w:type="gramEnd"/>
      <w:r w:rsidRPr="00AE1EC5">
        <w:rPr>
          <w:rFonts w:ascii="仿宋" w:eastAsia="仿宋" w:hAnsi="仿宋" w:cs="宋体" w:hint="eastAsia"/>
          <w:color w:val="333333"/>
          <w:kern w:val="0"/>
          <w:sz w:val="30"/>
          <w:szCs w:val="30"/>
          <w:bdr w:val="none" w:sz="0" w:space="0" w:color="auto" w:frame="1"/>
        </w:rPr>
        <w:t>的国家社科基金项目、国家自然科学基金项目及其他国家级科研项目的负责人不能申请学术著作外译项目。（</w:t>
      </w:r>
      <w:proofErr w:type="gramStart"/>
      <w:r w:rsidRPr="00AE1EC5">
        <w:rPr>
          <w:rFonts w:ascii="仿宋" w:eastAsia="仿宋" w:hAnsi="仿宋" w:cs="宋体" w:hint="eastAsia"/>
          <w:b/>
          <w:bCs/>
          <w:color w:val="333333"/>
          <w:kern w:val="0"/>
          <w:sz w:val="30"/>
          <w:szCs w:val="30"/>
          <w:bdr w:val="none" w:sz="0" w:space="0" w:color="auto" w:frame="1"/>
        </w:rPr>
        <w:t>结项证书</w:t>
      </w:r>
      <w:proofErr w:type="gramEnd"/>
      <w:r w:rsidRPr="00AE1EC5">
        <w:rPr>
          <w:rFonts w:ascii="仿宋" w:eastAsia="仿宋" w:hAnsi="仿宋" w:cs="宋体" w:hint="eastAsia"/>
          <w:b/>
          <w:bCs/>
          <w:color w:val="333333"/>
          <w:kern w:val="0"/>
          <w:sz w:val="30"/>
          <w:szCs w:val="30"/>
          <w:bdr w:val="none" w:sz="0" w:space="0" w:color="auto" w:frame="1"/>
        </w:rPr>
        <w:t>标注日期在2019年10月31日之前的可以申请</w:t>
      </w:r>
      <w:r w:rsidRPr="00AE1EC5">
        <w:rPr>
          <w:rFonts w:ascii="仿宋" w:eastAsia="仿宋" w:hAnsi="仿宋" w:cs="宋体" w:hint="eastAsia"/>
          <w:color w:val="333333"/>
          <w:kern w:val="0"/>
          <w:sz w:val="30"/>
          <w:szCs w:val="30"/>
          <w:bdr w:val="none" w:sz="0" w:space="0" w:color="auto" w:frame="1"/>
        </w:rPr>
        <w:t>）。</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5.申请期刊类项目的，外文学术期刊须有CN号、连续出版3期以上，其主办主管单位应为教育部、中国社科院所属单位或全国性专业学会；期刊应已进入国际知名检索系统，或在我国重点学科领域具有代表性，或有发展潜力、具有学科特色。</w:t>
      </w:r>
    </w:p>
    <w:p w:rsidR="00AE1EC5" w:rsidRPr="00AE1EC5" w:rsidRDefault="00AE1EC5" w:rsidP="00AE1EC5">
      <w:pPr>
        <w:widowControl/>
        <w:shd w:val="clear" w:color="auto" w:fill="FFFFFF"/>
        <w:spacing w:line="560" w:lineRule="atLeast"/>
        <w:jc w:val="left"/>
        <w:rPr>
          <w:rFonts w:ascii="微软雅黑" w:eastAsia="微软雅黑" w:hAnsi="微软雅黑" w:cs="宋体" w:hint="eastAsia"/>
          <w:color w:val="333333"/>
          <w:kern w:val="0"/>
          <w:szCs w:val="21"/>
        </w:rPr>
      </w:pPr>
      <w:r w:rsidRPr="00AE1EC5">
        <w:rPr>
          <w:rFonts w:ascii="Calibri" w:eastAsia="仿宋" w:hAnsi="Calibri" w:cs="Calibri"/>
          <w:color w:val="333333"/>
          <w:kern w:val="0"/>
          <w:sz w:val="30"/>
          <w:szCs w:val="30"/>
          <w:bdr w:val="none" w:sz="0" w:space="0" w:color="auto" w:frame="1"/>
        </w:rPr>
        <w:t>    </w:t>
      </w:r>
      <w:r w:rsidRPr="00AE1EC5">
        <w:rPr>
          <w:rFonts w:ascii="仿宋" w:eastAsia="仿宋" w:hAnsi="仿宋" w:cs="宋体" w:hint="eastAsia"/>
          <w:color w:val="333333"/>
          <w:kern w:val="0"/>
          <w:sz w:val="30"/>
          <w:szCs w:val="30"/>
          <w:bdr w:val="none" w:sz="0" w:space="0" w:color="auto" w:frame="1"/>
        </w:rPr>
        <w:t>6.已立项的中华学术外</w:t>
      </w:r>
      <w:proofErr w:type="gramStart"/>
      <w:r w:rsidRPr="00AE1EC5">
        <w:rPr>
          <w:rFonts w:ascii="仿宋" w:eastAsia="仿宋" w:hAnsi="仿宋" w:cs="宋体" w:hint="eastAsia"/>
          <w:color w:val="333333"/>
          <w:kern w:val="0"/>
          <w:sz w:val="30"/>
          <w:szCs w:val="30"/>
          <w:bdr w:val="none" w:sz="0" w:space="0" w:color="auto" w:frame="1"/>
        </w:rPr>
        <w:t>译项目</w:t>
      </w:r>
      <w:proofErr w:type="gramEnd"/>
      <w:r w:rsidRPr="00AE1EC5">
        <w:rPr>
          <w:rFonts w:ascii="仿宋" w:eastAsia="仿宋" w:hAnsi="仿宋" w:cs="宋体" w:hint="eastAsia"/>
          <w:color w:val="333333"/>
          <w:kern w:val="0"/>
          <w:sz w:val="30"/>
          <w:szCs w:val="30"/>
          <w:bdr w:val="none" w:sz="0" w:space="0" w:color="auto" w:frame="1"/>
        </w:rPr>
        <w:t>成果、在国外已出版的成果以及受到“中国图书对外推广计划”“经典中国国际出版工程”“中国文化著作对外翻译出版工程”“丝路书香工程”“图书版权输出奖励计划”等项目资助的成果不能申请。同一成果未受到上述项目资助的其他文版翻译出版可以申请。</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7.申请者需登陆全国社科工作办网站下载《国家社科基金中华学术外译项目申请书》（申报公告后附件1）和《国家社科基金中华学术外译项目申报信息汇总表》（申报公告后附件2），并用计算机填写。一式6份，含1份原件、5份复印件，A3纸双面打印、中缝装订。其他申请材料包括：</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（1）学术著作类成果，必须提供所翻译原著、</w:t>
      </w:r>
      <w:proofErr w:type="gramStart"/>
      <w:r w:rsidRPr="00AE1EC5">
        <w:rPr>
          <w:rFonts w:ascii="仿宋" w:eastAsia="仿宋" w:hAnsi="仿宋" w:cs="宋体" w:hint="eastAsia"/>
          <w:color w:val="333333"/>
          <w:kern w:val="0"/>
          <w:sz w:val="30"/>
          <w:szCs w:val="30"/>
          <w:bdr w:val="none" w:sz="0" w:space="0" w:color="auto" w:frame="1"/>
        </w:rPr>
        <w:t>翻译样章各</w:t>
      </w:r>
      <w:proofErr w:type="gramEnd"/>
      <w:r w:rsidRPr="00AE1EC5">
        <w:rPr>
          <w:rFonts w:ascii="仿宋" w:eastAsia="仿宋" w:hAnsi="仿宋" w:cs="宋体" w:hint="eastAsia"/>
          <w:color w:val="333333"/>
          <w:kern w:val="0"/>
          <w:sz w:val="30"/>
          <w:szCs w:val="30"/>
          <w:bdr w:val="none" w:sz="0" w:space="0" w:color="auto" w:frame="1"/>
        </w:rPr>
        <w:t>5份（</w:t>
      </w:r>
      <w:proofErr w:type="gramStart"/>
      <w:r w:rsidRPr="00AE1EC5">
        <w:rPr>
          <w:rFonts w:ascii="仿宋" w:eastAsia="仿宋" w:hAnsi="仿宋" w:cs="宋体" w:hint="eastAsia"/>
          <w:color w:val="333333"/>
          <w:kern w:val="0"/>
          <w:sz w:val="30"/>
          <w:szCs w:val="30"/>
          <w:bdr w:val="none" w:sz="0" w:space="0" w:color="auto" w:frame="1"/>
        </w:rPr>
        <w:t>样章须</w:t>
      </w:r>
      <w:proofErr w:type="gramEnd"/>
      <w:r w:rsidRPr="00AE1EC5">
        <w:rPr>
          <w:rFonts w:ascii="仿宋" w:eastAsia="仿宋" w:hAnsi="仿宋" w:cs="宋体" w:hint="eastAsia"/>
          <w:color w:val="333333"/>
          <w:kern w:val="0"/>
          <w:sz w:val="30"/>
          <w:szCs w:val="30"/>
          <w:bdr w:val="none" w:sz="0" w:space="0" w:color="auto" w:frame="1"/>
        </w:rPr>
        <w:t>为书目及核心章节且以中文计不少于1.5万字），《中华学术外译项目分工合同》、与国外学术出版机构</w:t>
      </w:r>
      <w:r w:rsidRPr="00AE1EC5">
        <w:rPr>
          <w:rFonts w:ascii="仿宋" w:eastAsia="仿宋" w:hAnsi="仿宋" w:cs="宋体" w:hint="eastAsia"/>
          <w:color w:val="333333"/>
          <w:kern w:val="0"/>
          <w:sz w:val="30"/>
          <w:szCs w:val="30"/>
          <w:bdr w:val="none" w:sz="0" w:space="0" w:color="auto" w:frame="1"/>
        </w:rPr>
        <w:lastRenderedPageBreak/>
        <w:t>签订的出版合同或出版意向证明、国外出版机构法律证明文件、原著著作权人对该文版的授权证明以及其他证明材料复印件各1份。也可附上反映原著学术水平及其影响的相关材料。</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2）期刊类成果，应提供近一年内出版的样刊一式5份，期刊出版许可证副本复印件1份；反映本期刊学术水平及其社会影响的相关材料；编委会成员名单及工作单位（国际编委含国籍）。其中，证明学术水平和社会影响的材料，必须含期刊所在学科国家级学会的证明,以及相关权威学术期刊评价平台纳入证明或影响因子评估证明。</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8.纸质版申报材料统一由各单位科研管理部门报送，不受理个人和出版社单独报送。</w:t>
      </w:r>
      <w:proofErr w:type="gramStart"/>
      <w:r w:rsidRPr="00AE1EC5">
        <w:rPr>
          <w:rFonts w:ascii="仿宋" w:eastAsia="仿宋" w:hAnsi="仿宋" w:cs="宋体" w:hint="eastAsia"/>
          <w:color w:val="333333"/>
          <w:kern w:val="0"/>
          <w:sz w:val="30"/>
          <w:szCs w:val="30"/>
          <w:bdr w:val="none" w:sz="0" w:space="0" w:color="auto" w:frame="1"/>
        </w:rPr>
        <w:t>请确保</w:t>
      </w:r>
      <w:proofErr w:type="gramEnd"/>
      <w:r w:rsidRPr="00AE1EC5">
        <w:rPr>
          <w:rFonts w:ascii="仿宋" w:eastAsia="仿宋" w:hAnsi="仿宋" w:cs="宋体" w:hint="eastAsia"/>
          <w:color w:val="333333"/>
          <w:kern w:val="0"/>
          <w:sz w:val="30"/>
          <w:szCs w:val="30"/>
          <w:bdr w:val="none" w:sz="0" w:space="0" w:color="auto" w:frame="1"/>
        </w:rPr>
        <w:t>电子版申报材料和信息汇总表内容以及《申请书》中“数据表”一致。项目申请书及翻译</w:t>
      </w:r>
      <w:proofErr w:type="gramStart"/>
      <w:r w:rsidRPr="00AE1EC5">
        <w:rPr>
          <w:rFonts w:ascii="仿宋" w:eastAsia="仿宋" w:hAnsi="仿宋" w:cs="宋体" w:hint="eastAsia"/>
          <w:color w:val="333333"/>
          <w:kern w:val="0"/>
          <w:sz w:val="30"/>
          <w:szCs w:val="30"/>
          <w:bdr w:val="none" w:sz="0" w:space="0" w:color="auto" w:frame="1"/>
        </w:rPr>
        <w:t>样章请</w:t>
      </w:r>
      <w:proofErr w:type="gramEnd"/>
      <w:r w:rsidRPr="00AE1EC5">
        <w:rPr>
          <w:rFonts w:ascii="仿宋" w:eastAsia="仿宋" w:hAnsi="仿宋" w:cs="宋体" w:hint="eastAsia"/>
          <w:color w:val="333333"/>
          <w:kern w:val="0"/>
          <w:sz w:val="30"/>
          <w:szCs w:val="30"/>
          <w:bdr w:val="none" w:sz="0" w:space="0" w:color="auto" w:frame="1"/>
        </w:rPr>
        <w:t>用U盘拷贝。市社科联、市社科规划办的</w:t>
      </w:r>
      <w:r w:rsidRPr="00AE1EC5">
        <w:rPr>
          <w:rFonts w:ascii="仿宋" w:eastAsia="仿宋" w:hAnsi="仿宋" w:cs="宋体" w:hint="eastAsia"/>
          <w:b/>
          <w:bCs/>
          <w:color w:val="333333"/>
          <w:kern w:val="0"/>
          <w:sz w:val="30"/>
          <w:szCs w:val="30"/>
          <w:bdr w:val="none" w:sz="0" w:space="0" w:color="auto" w:frame="1"/>
        </w:rPr>
        <w:t>集中受理申报时间为10月21日至10月25日</w:t>
      </w:r>
      <w:r w:rsidRPr="00AE1EC5">
        <w:rPr>
          <w:rFonts w:ascii="仿宋" w:eastAsia="仿宋" w:hAnsi="仿宋" w:cs="宋体" w:hint="eastAsia"/>
          <w:color w:val="333333"/>
          <w:kern w:val="0"/>
          <w:sz w:val="30"/>
          <w:szCs w:val="30"/>
          <w:bdr w:val="none" w:sz="0" w:space="0" w:color="auto" w:frame="1"/>
        </w:rPr>
        <w:t>，逾期不予受理。</w:t>
      </w:r>
    </w:p>
    <w:p w:rsidR="00AE1EC5" w:rsidRPr="00AE1EC5" w:rsidRDefault="00AE1EC5" w:rsidP="00AE1EC5">
      <w:pPr>
        <w:widowControl/>
        <w:shd w:val="clear" w:color="auto" w:fill="FFFFFF"/>
        <w:spacing w:line="560" w:lineRule="atLeast"/>
        <w:ind w:firstLine="600"/>
        <w:jc w:val="left"/>
        <w:rPr>
          <w:rFonts w:ascii="微软雅黑" w:eastAsia="微软雅黑" w:hAnsi="微软雅黑" w:cs="宋体" w:hint="eastAsia"/>
          <w:color w:val="333333"/>
          <w:kern w:val="0"/>
          <w:szCs w:val="21"/>
        </w:rPr>
      </w:pPr>
      <w:r w:rsidRPr="00AE1EC5">
        <w:rPr>
          <w:rFonts w:ascii="仿宋" w:eastAsia="仿宋" w:hAnsi="仿宋" w:cs="宋体" w:hint="eastAsia"/>
          <w:color w:val="333333"/>
          <w:kern w:val="0"/>
          <w:sz w:val="30"/>
          <w:szCs w:val="30"/>
          <w:bdr w:val="none" w:sz="0" w:space="0" w:color="auto" w:frame="1"/>
        </w:rPr>
        <w:t>联系人：邬岩伟</w:t>
      </w:r>
      <w:r w:rsidRPr="00AE1EC5">
        <w:rPr>
          <w:rFonts w:ascii="Calibri" w:eastAsia="仿宋" w:hAnsi="Calibri" w:cs="Calibri"/>
          <w:color w:val="333333"/>
          <w:kern w:val="0"/>
          <w:sz w:val="30"/>
          <w:szCs w:val="30"/>
          <w:bdr w:val="none" w:sz="0" w:space="0" w:color="auto" w:frame="1"/>
        </w:rPr>
        <w:t>    </w:t>
      </w:r>
      <w:r w:rsidRPr="00AE1EC5">
        <w:rPr>
          <w:rFonts w:ascii="仿宋" w:eastAsia="仿宋" w:hAnsi="仿宋" w:cs="宋体" w:hint="eastAsia"/>
          <w:color w:val="333333"/>
          <w:kern w:val="0"/>
          <w:sz w:val="30"/>
          <w:szCs w:val="30"/>
          <w:bdr w:val="none" w:sz="0" w:space="0" w:color="auto" w:frame="1"/>
        </w:rPr>
        <w:t>联系电话：64527207</w:t>
      </w:r>
    </w:p>
    <w:p w:rsidR="00E670BE" w:rsidRPr="00AE1EC5" w:rsidRDefault="00E670BE"/>
    <w:sectPr w:rsidR="00E670BE" w:rsidRPr="00AE1E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EC5"/>
    <w:rsid w:val="00AE1EC5"/>
    <w:rsid w:val="00E67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A1B7B3-9DB1-40D9-A7D8-B96969E53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1EC5"/>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AE1EC5"/>
  </w:style>
  <w:style w:type="paragraph" w:customStyle="1" w:styleId="p0">
    <w:name w:val="p0"/>
    <w:basedOn w:val="a"/>
    <w:rsid w:val="00AE1EC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3096">
      <w:bodyDiv w:val="1"/>
      <w:marLeft w:val="0"/>
      <w:marRight w:val="0"/>
      <w:marTop w:val="0"/>
      <w:marBottom w:val="0"/>
      <w:divBdr>
        <w:top w:val="none" w:sz="0" w:space="0" w:color="auto"/>
        <w:left w:val="none" w:sz="0" w:space="0" w:color="auto"/>
        <w:bottom w:val="none" w:sz="0" w:space="0" w:color="auto"/>
        <w:right w:val="none" w:sz="0" w:space="0" w:color="auto"/>
      </w:divBdr>
      <w:divsChild>
        <w:div w:id="1627929272">
          <w:marLeft w:val="0"/>
          <w:marRight w:val="0"/>
          <w:marTop w:val="0"/>
          <w:marBottom w:val="0"/>
          <w:divBdr>
            <w:top w:val="none" w:sz="0" w:space="23" w:color="auto"/>
            <w:left w:val="none" w:sz="0" w:space="0" w:color="auto"/>
            <w:bottom w:val="single" w:sz="6" w:space="23" w:color="D8D8D8"/>
            <w:right w:val="none" w:sz="0" w:space="0" w:color="auto"/>
          </w:divBdr>
          <w:divsChild>
            <w:div w:id="1543666095">
              <w:marLeft w:val="0"/>
              <w:marRight w:val="0"/>
              <w:marTop w:val="0"/>
              <w:marBottom w:val="0"/>
              <w:divBdr>
                <w:top w:val="none" w:sz="0" w:space="0" w:color="auto"/>
                <w:left w:val="none" w:sz="0" w:space="0" w:color="auto"/>
                <w:bottom w:val="none" w:sz="0" w:space="0" w:color="auto"/>
                <w:right w:val="none" w:sz="0" w:space="0" w:color="auto"/>
              </w:divBdr>
            </w:div>
            <w:div w:id="1400713638">
              <w:marLeft w:val="0"/>
              <w:marRight w:val="0"/>
              <w:marTop w:val="0"/>
              <w:marBottom w:val="0"/>
              <w:divBdr>
                <w:top w:val="none" w:sz="0" w:space="0" w:color="auto"/>
                <w:left w:val="none" w:sz="0" w:space="0" w:color="auto"/>
                <w:bottom w:val="none" w:sz="0" w:space="0" w:color="auto"/>
                <w:right w:val="none" w:sz="0" w:space="0" w:color="auto"/>
              </w:divBdr>
            </w:div>
            <w:div w:id="1264075676">
              <w:marLeft w:val="0"/>
              <w:marRight w:val="0"/>
              <w:marTop w:val="0"/>
              <w:marBottom w:val="0"/>
              <w:divBdr>
                <w:top w:val="none" w:sz="0" w:space="0" w:color="auto"/>
                <w:left w:val="none" w:sz="0" w:space="0" w:color="auto"/>
                <w:bottom w:val="none" w:sz="0" w:space="0" w:color="auto"/>
                <w:right w:val="none" w:sz="0" w:space="0" w:color="auto"/>
              </w:divBdr>
              <w:divsChild>
                <w:div w:id="1215004229">
                  <w:marLeft w:val="0"/>
                  <w:marRight w:val="150"/>
                  <w:marTop w:val="0"/>
                  <w:marBottom w:val="0"/>
                  <w:divBdr>
                    <w:top w:val="none" w:sz="0" w:space="0" w:color="auto"/>
                    <w:left w:val="none" w:sz="0" w:space="0" w:color="auto"/>
                    <w:bottom w:val="none" w:sz="0" w:space="0" w:color="auto"/>
                    <w:right w:val="none" w:sz="0" w:space="0" w:color="auto"/>
                  </w:divBdr>
                </w:div>
                <w:div w:id="1171026847">
                  <w:marLeft w:val="0"/>
                  <w:marRight w:val="300"/>
                  <w:marTop w:val="0"/>
                  <w:marBottom w:val="0"/>
                  <w:divBdr>
                    <w:top w:val="none" w:sz="0" w:space="0" w:color="auto"/>
                    <w:left w:val="none" w:sz="0" w:space="0" w:color="auto"/>
                    <w:bottom w:val="none" w:sz="0" w:space="0" w:color="auto"/>
                    <w:right w:val="none" w:sz="0" w:space="0" w:color="auto"/>
                  </w:divBdr>
                </w:div>
                <w:div w:id="2071344414">
                  <w:marLeft w:val="0"/>
                  <w:marRight w:val="150"/>
                  <w:marTop w:val="0"/>
                  <w:marBottom w:val="0"/>
                  <w:divBdr>
                    <w:top w:val="none" w:sz="0" w:space="0" w:color="auto"/>
                    <w:left w:val="none" w:sz="0" w:space="0" w:color="auto"/>
                    <w:bottom w:val="none" w:sz="0" w:space="0" w:color="auto"/>
                    <w:right w:val="none" w:sz="0" w:space="0" w:color="auto"/>
                  </w:divBdr>
                  <w:divsChild>
                    <w:div w:id="993068986">
                      <w:marLeft w:val="0"/>
                      <w:marRight w:val="150"/>
                      <w:marTop w:val="0"/>
                      <w:marBottom w:val="0"/>
                      <w:divBdr>
                        <w:top w:val="none" w:sz="0" w:space="0" w:color="auto"/>
                        <w:left w:val="none" w:sz="0" w:space="0" w:color="auto"/>
                        <w:bottom w:val="none" w:sz="0" w:space="0" w:color="auto"/>
                        <w:right w:val="none" w:sz="0" w:space="0" w:color="auto"/>
                      </w:divBdr>
                      <w:divsChild>
                        <w:div w:id="9974189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70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2019-09-17T03:09:00Z</dcterms:created>
  <dcterms:modified xsi:type="dcterms:W3CDTF">2019-09-17T03:10:00Z</dcterms:modified>
</cp:coreProperties>
</file>