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31" w:type="pct"/>
        <w:jc w:val="center"/>
        <w:tblCellSpacing w:w="6" w:type="dxa"/>
        <w:tblInd w:w="-2059" w:type="dxa"/>
        <w:tblCellMar>
          <w:left w:w="0" w:type="dxa"/>
          <w:right w:w="0" w:type="dxa"/>
        </w:tblCellMar>
        <w:tblLook w:val="04A0"/>
      </w:tblPr>
      <w:tblGrid>
        <w:gridCol w:w="9381"/>
      </w:tblGrid>
      <w:tr w:rsidR="007860A7" w:rsidRPr="007860A7" w:rsidTr="002B6343">
        <w:trPr>
          <w:tblCellSpacing w:w="6" w:type="dxa"/>
          <w:jc w:val="center"/>
        </w:trPr>
        <w:tc>
          <w:tcPr>
            <w:tcW w:w="4692" w:type="pct"/>
            <w:tcMar>
              <w:top w:w="20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0A7" w:rsidRPr="007860A7" w:rsidRDefault="007860A7" w:rsidP="007860A7">
            <w:pPr>
              <w:widowControl/>
              <w:spacing w:line="360" w:lineRule="auto"/>
              <w:ind w:firstLineChars="0" w:firstLine="0"/>
              <w:jc w:val="center"/>
              <w:rPr>
                <w:rFonts w:ascii="黑体" w:eastAsia="黑体" w:hAnsi="黑体" w:cs="Times New Roman"/>
                <w:b/>
                <w:bCs/>
                <w:color w:val="3D3D3D"/>
                <w:kern w:val="0"/>
                <w:sz w:val="36"/>
                <w:szCs w:val="35"/>
              </w:rPr>
            </w:pPr>
            <w:r w:rsidRPr="007860A7">
              <w:rPr>
                <w:rFonts w:ascii="黑体" w:eastAsia="黑体" w:hAnsi="黑体" w:cs="Times New Roman"/>
                <w:b/>
                <w:bCs/>
                <w:color w:val="3D3D3D"/>
                <w:kern w:val="0"/>
                <w:sz w:val="36"/>
                <w:szCs w:val="35"/>
              </w:rPr>
              <w:t>关于组织《北京市进一步完善财政科研项目和经费管理的若干政策措施》与2017年度北京市科技项目（课题）管理培训的通知</w:t>
            </w:r>
          </w:p>
          <w:p w:rsidR="007860A7" w:rsidRPr="007860A7" w:rsidRDefault="00A75539" w:rsidP="007860A7">
            <w:pPr>
              <w:widowControl/>
              <w:spacing w:line="360" w:lineRule="auto"/>
              <w:ind w:firstLineChars="0" w:firstLine="0"/>
              <w:jc w:val="center"/>
              <w:rPr>
                <w:rFonts w:ascii="Times New Roman" w:eastAsia="微软雅黑" w:hAnsi="Times New Roman" w:cs="Times New Roman"/>
                <w:b/>
                <w:bCs/>
                <w:color w:val="3D3D3D"/>
                <w:kern w:val="0"/>
                <w:sz w:val="35"/>
                <w:szCs w:val="35"/>
              </w:rPr>
            </w:pPr>
            <w:r w:rsidRPr="00A75539">
              <w:rPr>
                <w:rFonts w:ascii="Times New Roman" w:eastAsia="微软雅黑" w:hAnsi="Times New Roman" w:cs="Times New Roman"/>
                <w:b/>
                <w:bCs/>
                <w:color w:val="3D3D3D"/>
                <w:kern w:val="0"/>
                <w:sz w:val="35"/>
                <w:szCs w:val="35"/>
              </w:rPr>
              <w:pict>
                <v:rect id="_x0000_i1025" style="width:0;height:.6pt" o:hralign="center" o:hrstd="t" o:hrnoshade="t" o:hr="t" fillcolor="#ddd" stroked="f"/>
              </w:pict>
            </w:r>
          </w:p>
        </w:tc>
      </w:tr>
      <w:tr w:rsidR="007860A7" w:rsidRPr="007860A7" w:rsidTr="002B6343">
        <w:trPr>
          <w:tblCellSpacing w:w="6" w:type="dxa"/>
          <w:jc w:val="center"/>
        </w:trPr>
        <w:tc>
          <w:tcPr>
            <w:tcW w:w="4692" w:type="pct"/>
            <w:vAlign w:val="center"/>
            <w:hideMark/>
          </w:tcPr>
          <w:p w:rsidR="007860A7" w:rsidRPr="007860A7" w:rsidRDefault="007860A7" w:rsidP="007860A7">
            <w:pPr>
              <w:widowControl/>
              <w:spacing w:line="293" w:lineRule="atLeast"/>
              <w:ind w:firstLineChars="0" w:firstLine="0"/>
              <w:jc w:val="left"/>
              <w:rPr>
                <w:rFonts w:ascii="Times New Roman" w:eastAsia="仿宋" w:hAnsi="Times New Roman" w:cs="Times New Roman"/>
                <w:color w:val="676767"/>
                <w:kern w:val="0"/>
                <w:sz w:val="32"/>
                <w:szCs w:val="32"/>
              </w:rPr>
            </w:pPr>
          </w:p>
        </w:tc>
      </w:tr>
    </w:tbl>
    <w:tbl>
      <w:tblPr>
        <w:tblStyle w:val="a"/>
        <w:tblW w:w="5210" w:type="pct"/>
        <w:jc w:val="center"/>
        <w:tblCellSpacing w:w="6" w:type="dxa"/>
        <w:tblInd w:w="-1805" w:type="dxa"/>
        <w:tblCellMar>
          <w:left w:w="0" w:type="dxa"/>
          <w:right w:w="0" w:type="dxa"/>
        </w:tblCellMar>
        <w:tblLook w:val="04A0"/>
      </w:tblPr>
      <w:tblGrid>
        <w:gridCol w:w="8680"/>
      </w:tblGrid>
      <w:tr w:rsidR="007860A7" w:rsidRPr="007860A7" w:rsidTr="002B6343">
        <w:trPr>
          <w:tblCellSpacing w:w="6" w:type="dxa"/>
          <w:jc w:val="center"/>
        </w:trPr>
        <w:tc>
          <w:tcPr>
            <w:tcW w:w="4986" w:type="pct"/>
            <w:vAlign w:val="center"/>
            <w:hideMark/>
          </w:tcPr>
          <w:p w:rsidR="007860A7" w:rsidRPr="007860A7" w:rsidRDefault="007860A7" w:rsidP="002B6343">
            <w:pPr>
              <w:widowControl/>
              <w:ind w:firstLineChars="0" w:firstLine="0"/>
              <w:jc w:val="left"/>
              <w:rPr>
                <w:rFonts w:ascii="Times New Roman" w:eastAsia="仿宋" w:hAnsi="Times New Roman" w:cs="Times New Roman"/>
                <w:b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b/>
                <w:color w:val="3D3D3D"/>
                <w:kern w:val="0"/>
                <w:sz w:val="32"/>
                <w:szCs w:val="32"/>
              </w:rPr>
              <w:t>各项目（课题）承担单位：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2016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年市科委会同相关部门，研究起草并以市委市政府办公厅名义印发《北京市进一步完善财政科研项目和经费管理的若干政策措施》，提出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5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大方面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28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条改革举措。同时，会同市财政局联合修订发布《北京市科技计划项目（课题）经费管理办法》等系列管理改革文件，以实现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28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条改革措施提出的下放权限、简化程序、促进成果转化、激励科研创新目标。为更好地释放改革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“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红利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”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，市科委、市财政局组织《若干政策措施》与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2017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年度科技项目（课题）管理培训，请各承担单位项目负责人和经费管理人员积极参加。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b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b/>
                <w:color w:val="3D3D3D"/>
                <w:kern w:val="0"/>
                <w:sz w:val="32"/>
                <w:szCs w:val="32"/>
              </w:rPr>
              <w:t>一、培训内容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市科委计划处宣讲《北京市科技计划项目（课题）管理办法（试行）》（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2016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版）有关内容，</w:t>
            </w:r>
            <w:proofErr w:type="gramStart"/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条财处</w:t>
            </w:r>
            <w:proofErr w:type="gramEnd"/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宣讲《北京市进一步完善财政科研项目和经费管理的若干政策措施》和《北京市科技计划项目（课题）经费管理办法》（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2016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版）有关内容，审计处宣讲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“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科技项目（课题）经费审计要点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”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有关内容。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b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b/>
                <w:color w:val="3D3D3D"/>
                <w:kern w:val="0"/>
                <w:sz w:val="32"/>
                <w:szCs w:val="32"/>
              </w:rPr>
              <w:t>二、培训时间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第一期：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1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日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 xml:space="preserve"> 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上午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9:30-12:20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lastRenderedPageBreak/>
              <w:t>第二期：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1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日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 xml:space="preserve"> 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下午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13:30-16:20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第三期：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日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 xml:space="preserve"> 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上午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9:30-12:20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第四期：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日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 xml:space="preserve"> 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下午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13:30-16:20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第五期：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日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 xml:space="preserve"> 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上午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9:30-12:20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第六期：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日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 xml:space="preserve"> 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下午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13:30-16:20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b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b/>
                <w:color w:val="3D3D3D"/>
                <w:kern w:val="0"/>
                <w:sz w:val="32"/>
                <w:szCs w:val="32"/>
              </w:rPr>
              <w:t>三、培训地点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北京裕龙国际酒店一层大宴会厅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b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b/>
                <w:color w:val="3D3D3D"/>
                <w:kern w:val="0"/>
                <w:sz w:val="32"/>
                <w:szCs w:val="32"/>
              </w:rPr>
              <w:t>四、注意事项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1.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由于本次宣讲《北京市科技计划项目（课题）管理办法（试行）》（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2016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版）和《北京市科技计划项目（课题）经费管理办法》（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2016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版）均为最新版管理办法，建议</w:t>
            </w:r>
            <w:proofErr w:type="gramStart"/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请各项</w:t>
            </w:r>
            <w:proofErr w:type="gramEnd"/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目（课题）负责人和财务管理有关人员务必参加。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2.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本次培训班不收费，且</w:t>
            </w:r>
            <w:proofErr w:type="gramStart"/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无人数</w:t>
            </w:r>
            <w:proofErr w:type="gramEnd"/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限制，请任选会期中半天培训参加即可。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3.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因申请市科委科技项目（课题）单位较多，所以已经按批次分别通知该项目（课题）有关人员，未接到通知或未申请过项目（课题）承担单位亦可根据培训时间自行参加。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4.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培训不提供纸、笔，请参训人自行准备。本次培训不提供午餐，建议乘坐公共交通。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b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b/>
                <w:color w:val="3D3D3D"/>
                <w:kern w:val="0"/>
                <w:sz w:val="32"/>
                <w:szCs w:val="32"/>
              </w:rPr>
              <w:t>五、会议组联系人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联系人：程志恒、王彬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联系方式：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010-66161592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、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62577305-812</w:t>
            </w:r>
          </w:p>
          <w:p w:rsidR="007860A7" w:rsidRPr="007860A7" w:rsidRDefault="007860A7" w:rsidP="002B6343">
            <w:pPr>
              <w:widowControl/>
              <w:ind w:firstLineChars="0" w:firstLine="480"/>
              <w:jc w:val="lef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lastRenderedPageBreak/>
              <w:t>培训地点地图及详细地址如下：</w:t>
            </w:r>
          </w:p>
          <w:p w:rsidR="007860A7" w:rsidRPr="007860A7" w:rsidRDefault="007860A7" w:rsidP="002B6343">
            <w:pPr>
              <w:widowControl/>
              <w:ind w:firstLineChars="0" w:firstLine="0"/>
              <w:jc w:val="center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Times New Roman" w:cs="Times New Roman"/>
                <w:noProof/>
                <w:color w:val="3D3D3D"/>
                <w:kern w:val="0"/>
                <w:sz w:val="32"/>
                <w:szCs w:val="32"/>
              </w:rPr>
              <w:drawing>
                <wp:inline distT="0" distB="0" distL="0" distR="0">
                  <wp:extent cx="4758055" cy="2836545"/>
                  <wp:effectExtent l="19050" t="0" r="4445" b="0"/>
                  <wp:docPr id="2" name="图片 2" descr="http://www.bjkw.gov.cn/picture/0/s1702151624411794828.jpg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jkw.gov.cn/picture/0/s1702151624411794828.jpg">
                            <a:hlinkClick r:id="rId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055" cy="2836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br/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北京市海淀区阜成路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40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号，西三环航天桥往西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300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米路南。</w:t>
            </w:r>
          </w:p>
          <w:p w:rsidR="007860A7" w:rsidRPr="007860A7" w:rsidRDefault="007860A7" w:rsidP="002B6343">
            <w:pPr>
              <w:widowControl/>
              <w:ind w:firstLineChars="0" w:firstLine="0"/>
              <w:jc w:val="center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地铁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10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号线，西钓鱼台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C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口出。运通</w:t>
            </w:r>
            <w:r w:rsidRPr="007860A7"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  <w:t>106</w:t>
            </w: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西钓鱼台站。</w:t>
            </w:r>
          </w:p>
          <w:p w:rsidR="007860A7" w:rsidRDefault="007860A7" w:rsidP="002B6343">
            <w:pPr>
              <w:widowControl/>
              <w:ind w:firstLineChars="0" w:firstLine="480"/>
              <w:jc w:val="right"/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</w:pPr>
          </w:p>
          <w:p w:rsidR="007860A7" w:rsidRDefault="007860A7" w:rsidP="002B6343">
            <w:pPr>
              <w:widowControl/>
              <w:ind w:firstLineChars="0" w:firstLine="480"/>
              <w:jc w:val="right"/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</w:pPr>
          </w:p>
          <w:p w:rsidR="007860A7" w:rsidRPr="007860A7" w:rsidRDefault="007860A7" w:rsidP="002B6343">
            <w:pPr>
              <w:widowControl/>
              <w:ind w:firstLineChars="0" w:firstLine="482"/>
              <w:jc w:val="righ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市</w:t>
            </w:r>
            <w:proofErr w:type="gramStart"/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科委条财处</w:t>
            </w:r>
            <w:proofErr w:type="gramEnd"/>
          </w:p>
          <w:p w:rsidR="007860A7" w:rsidRPr="007860A7" w:rsidRDefault="007860A7" w:rsidP="002B6343">
            <w:pPr>
              <w:widowControl/>
              <w:ind w:firstLineChars="0" w:firstLine="482"/>
              <w:jc w:val="righ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北京科学仪器装备协作服务中心</w:t>
            </w:r>
          </w:p>
          <w:p w:rsidR="007860A7" w:rsidRPr="007860A7" w:rsidRDefault="007860A7" w:rsidP="002B6343">
            <w:pPr>
              <w:widowControl/>
              <w:ind w:firstLineChars="0" w:firstLine="482"/>
              <w:jc w:val="righ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北京技术交易促进中心</w:t>
            </w:r>
          </w:p>
          <w:p w:rsidR="007860A7" w:rsidRPr="007860A7" w:rsidRDefault="007860A7" w:rsidP="002B6343">
            <w:pPr>
              <w:widowControl/>
              <w:ind w:firstLineChars="0" w:firstLine="482"/>
              <w:jc w:val="right"/>
              <w:rPr>
                <w:rFonts w:ascii="Times New Roman" w:eastAsia="仿宋" w:hAnsi="Times New Roman" w:cs="Times New Roman"/>
                <w:color w:val="3D3D3D"/>
                <w:kern w:val="0"/>
                <w:sz w:val="32"/>
                <w:szCs w:val="32"/>
              </w:rPr>
            </w:pPr>
            <w:r w:rsidRPr="007860A7">
              <w:rPr>
                <w:rFonts w:ascii="Times New Roman" w:eastAsia="仿宋" w:hAnsi="仿宋" w:cs="Times New Roman"/>
                <w:color w:val="3D3D3D"/>
                <w:kern w:val="0"/>
                <w:sz w:val="32"/>
                <w:szCs w:val="32"/>
              </w:rPr>
              <w:t>二零一七年二月十五日</w:t>
            </w:r>
          </w:p>
        </w:tc>
      </w:tr>
    </w:tbl>
    <w:p w:rsidR="0023510C" w:rsidRPr="007860A7" w:rsidRDefault="0023510C" w:rsidP="00753FCD">
      <w:pPr>
        <w:ind w:firstLine="420"/>
        <w:rPr>
          <w:rFonts w:ascii="Times New Roman" w:hAnsi="Times New Roman" w:cs="Times New Roman"/>
        </w:rPr>
      </w:pPr>
    </w:p>
    <w:sectPr w:rsidR="0023510C" w:rsidRPr="007860A7" w:rsidSect="0023510C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5A5" w:rsidRDefault="005A45A5" w:rsidP="009E7C48">
      <w:pPr>
        <w:ind w:firstLine="420"/>
      </w:pPr>
      <w:r>
        <w:separator/>
      </w:r>
    </w:p>
  </w:endnote>
  <w:endnote w:type="continuationSeparator" w:id="0">
    <w:p w:rsidR="005A45A5" w:rsidRDefault="005A45A5" w:rsidP="009E7C48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48" w:rsidRDefault="009E7C48" w:rsidP="009E7C48">
    <w:pPr>
      <w:pStyle w:val="a7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9355"/>
      <w:docPartObj>
        <w:docPartGallery w:val="Page Numbers (Bottom of Page)"/>
        <w:docPartUnique/>
      </w:docPartObj>
    </w:sdtPr>
    <w:sdtContent>
      <w:p w:rsidR="002B6343" w:rsidRDefault="002B6343" w:rsidP="002B6343">
        <w:pPr>
          <w:pStyle w:val="a7"/>
          <w:ind w:firstLine="360"/>
          <w:jc w:val="center"/>
        </w:pPr>
        <w:fldSimple w:instr=" PAGE   \* MERGEFORMAT ">
          <w:r w:rsidRPr="002B6343">
            <w:rPr>
              <w:noProof/>
              <w:lang w:val="zh-CN"/>
            </w:rPr>
            <w:t>3</w:t>
          </w:r>
        </w:fldSimple>
      </w:p>
    </w:sdtContent>
  </w:sdt>
  <w:p w:rsidR="009E7C48" w:rsidRDefault="009E7C48" w:rsidP="009E7C48">
    <w:pPr>
      <w:pStyle w:val="a7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48" w:rsidRDefault="009E7C48" w:rsidP="009E7C48">
    <w:pPr>
      <w:pStyle w:val="a7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5A5" w:rsidRDefault="005A45A5" w:rsidP="009E7C48">
      <w:pPr>
        <w:ind w:firstLine="420"/>
      </w:pPr>
      <w:r>
        <w:separator/>
      </w:r>
    </w:p>
  </w:footnote>
  <w:footnote w:type="continuationSeparator" w:id="0">
    <w:p w:rsidR="005A45A5" w:rsidRDefault="005A45A5" w:rsidP="009E7C48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60A7"/>
    <w:rsid w:val="0023510C"/>
    <w:rsid w:val="002B6343"/>
    <w:rsid w:val="005A45A5"/>
    <w:rsid w:val="006830D1"/>
    <w:rsid w:val="007109C8"/>
    <w:rsid w:val="00740D0F"/>
    <w:rsid w:val="00753FCD"/>
    <w:rsid w:val="007860A7"/>
    <w:rsid w:val="009B2BDC"/>
    <w:rsid w:val="009E7C48"/>
    <w:rsid w:val="00A75539"/>
    <w:rsid w:val="00B17410"/>
    <w:rsid w:val="00F04959"/>
    <w:rsid w:val="00F1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60A7"/>
    <w:rPr>
      <w:strike w:val="0"/>
      <w:dstrike w:val="0"/>
      <w:color w:val="3D3D3D"/>
      <w:u w:val="none"/>
      <w:effect w:val="none"/>
    </w:rPr>
  </w:style>
  <w:style w:type="paragraph" w:styleId="a4">
    <w:name w:val="Normal (Web)"/>
    <w:basedOn w:val="a"/>
    <w:uiPriority w:val="99"/>
    <w:unhideWhenUsed/>
    <w:rsid w:val="007860A7"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7860A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860A7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E7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36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E7C4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E7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E7C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4555">
                  <w:marLeft w:val="0"/>
                  <w:marRight w:val="0"/>
                  <w:marTop w:val="0"/>
                  <w:marBottom w:val="267"/>
                  <w:divBdr>
                    <w:top w:val="single" w:sz="4" w:space="0" w:color="D4D4D4"/>
                    <w:left w:val="single" w:sz="4" w:space="0" w:color="D4D4D4"/>
                    <w:bottom w:val="single" w:sz="4" w:space="0" w:color="D4D4D4"/>
                    <w:right w:val="single" w:sz="4" w:space="0" w:color="D4D4D4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jkw.gov.cn/picture/0/1702151624411794828.jp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157</Words>
  <Characters>899</Characters>
  <Application>Microsoft Office Word</Application>
  <DocSecurity>0</DocSecurity>
  <Lines>7</Lines>
  <Paragraphs>2</Paragraphs>
  <ScaleCrop>false</ScaleCrop>
  <Company>Sky123.Org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5</cp:revision>
  <dcterms:created xsi:type="dcterms:W3CDTF">2017-02-16T00:37:00Z</dcterms:created>
  <dcterms:modified xsi:type="dcterms:W3CDTF">2017-02-16T02:23:00Z</dcterms:modified>
</cp:coreProperties>
</file>