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B54" w:rsidRPr="00B33C37" w:rsidRDefault="00B33C37" w:rsidP="00B33C37">
      <w:pPr>
        <w:jc w:val="center"/>
        <w:rPr>
          <w:rFonts w:ascii="Times New Roman" w:hAnsi="Times New Roman" w:hint="eastAsia"/>
          <w:b/>
          <w:sz w:val="24"/>
          <w:szCs w:val="18"/>
        </w:rPr>
      </w:pPr>
      <w:r w:rsidRPr="00B33C37">
        <w:rPr>
          <w:rFonts w:ascii="Times New Roman" w:hAnsi="Times New Roman" w:hint="eastAsia"/>
          <w:b/>
          <w:sz w:val="24"/>
          <w:szCs w:val="18"/>
        </w:rPr>
        <w:t>2017</w:t>
      </w:r>
      <w:r w:rsidRPr="00B33C37">
        <w:rPr>
          <w:rFonts w:ascii="Times New Roman" w:hAnsi="Times New Roman" w:hint="eastAsia"/>
          <w:b/>
          <w:sz w:val="24"/>
          <w:szCs w:val="18"/>
        </w:rPr>
        <w:t>年度国家自然科学基金委员会与国际农业研究磋商组织合作研究项目指南</w:t>
      </w:r>
    </w:p>
    <w:p w:rsidR="00B33C37" w:rsidRPr="00B33C37" w:rsidRDefault="00B33C37">
      <w:pPr>
        <w:rPr>
          <w:rFonts w:ascii="Times New Roman" w:hAnsi="Times New Roman" w:hint="eastAsia"/>
          <w:sz w:val="24"/>
          <w:szCs w:val="18"/>
        </w:rPr>
      </w:pPr>
    </w:p>
    <w:p w:rsidR="00B33C37" w:rsidRPr="00B33C37" w:rsidRDefault="00B33C37" w:rsidP="00B33C37">
      <w:pPr>
        <w:pStyle w:val="a5"/>
        <w:jc w:val="both"/>
        <w:rPr>
          <w:rFonts w:ascii="Times New Roman" w:eastAsiaTheme="minorEastAsia" w:hAnsi="Times New Roman" w:hint="eastAsia"/>
          <w:b/>
          <w:szCs w:val="18"/>
        </w:rPr>
      </w:pPr>
      <w:r w:rsidRPr="00B33C37">
        <w:rPr>
          <w:rFonts w:ascii="Times New Roman" w:eastAsiaTheme="minorEastAsia" w:hAnsi="Times New Roman" w:hint="eastAsia"/>
          <w:b/>
          <w:szCs w:val="18"/>
        </w:rPr>
        <w:t>一、项目说明</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根据国家自然科学基金委员会（</w:t>
      </w:r>
      <w:r w:rsidRPr="00B33C37">
        <w:rPr>
          <w:rFonts w:ascii="Times New Roman" w:eastAsiaTheme="minorEastAsia" w:hAnsi="Times New Roman" w:hint="eastAsia"/>
          <w:szCs w:val="18"/>
        </w:rPr>
        <w:t>NSFC</w:t>
      </w:r>
      <w:r w:rsidRPr="00B33C37">
        <w:rPr>
          <w:rFonts w:ascii="Times New Roman" w:eastAsiaTheme="minorEastAsia" w:hAnsi="Times New Roman" w:hint="eastAsia"/>
          <w:szCs w:val="18"/>
        </w:rPr>
        <w:t>）与国际农业研究磋商组织（</w:t>
      </w:r>
      <w:r w:rsidRPr="00B33C37">
        <w:rPr>
          <w:rFonts w:ascii="Times New Roman" w:eastAsiaTheme="minorEastAsia" w:hAnsi="Times New Roman" w:hint="eastAsia"/>
          <w:szCs w:val="18"/>
        </w:rPr>
        <w:t>CGIAR</w:t>
      </w:r>
      <w:r w:rsidRPr="00B33C37">
        <w:rPr>
          <w:rFonts w:ascii="Times New Roman" w:eastAsiaTheme="minorEastAsia" w:hAnsi="Times New Roman" w:hint="eastAsia"/>
          <w:szCs w:val="18"/>
        </w:rPr>
        <w:t>）下属</w:t>
      </w:r>
      <w:r w:rsidRPr="00B33C37">
        <w:rPr>
          <w:rFonts w:ascii="Times New Roman" w:eastAsiaTheme="minorEastAsia" w:hAnsi="Times New Roman" w:hint="eastAsia"/>
          <w:szCs w:val="18"/>
        </w:rPr>
        <w:t>11</w:t>
      </w:r>
      <w:r w:rsidRPr="00B33C37">
        <w:rPr>
          <w:rFonts w:ascii="Times New Roman" w:eastAsiaTheme="minorEastAsia" w:hAnsi="Times New Roman" w:hint="eastAsia"/>
          <w:szCs w:val="18"/>
        </w:rPr>
        <w:t>个研究中心（研究所），即国际生物多样性中心（</w:t>
      </w:r>
      <w:proofErr w:type="spellStart"/>
      <w:r w:rsidRPr="00B33C37">
        <w:rPr>
          <w:rFonts w:ascii="Times New Roman" w:eastAsiaTheme="minorEastAsia" w:hAnsi="Times New Roman" w:hint="eastAsia"/>
          <w:szCs w:val="18"/>
        </w:rPr>
        <w:t>Bioversity</w:t>
      </w:r>
      <w:proofErr w:type="spellEnd"/>
      <w:r w:rsidRPr="00B33C37">
        <w:rPr>
          <w:rFonts w:ascii="Times New Roman" w:eastAsiaTheme="minorEastAsia" w:hAnsi="Times New Roman" w:hint="eastAsia"/>
          <w:szCs w:val="18"/>
        </w:rPr>
        <w:t>）、国际热带农业中心（</w:t>
      </w:r>
      <w:r w:rsidRPr="00B33C37">
        <w:rPr>
          <w:rFonts w:ascii="Times New Roman" w:eastAsiaTheme="minorEastAsia" w:hAnsi="Times New Roman" w:hint="eastAsia"/>
          <w:szCs w:val="18"/>
        </w:rPr>
        <w:t>CIAT</w:t>
      </w:r>
      <w:r w:rsidRPr="00B33C37">
        <w:rPr>
          <w:rFonts w:ascii="Times New Roman" w:eastAsiaTheme="minorEastAsia" w:hAnsi="Times New Roman" w:hint="eastAsia"/>
          <w:szCs w:val="18"/>
        </w:rPr>
        <w:t>）、国际林业研究中心（</w:t>
      </w:r>
      <w:r w:rsidRPr="00B33C37">
        <w:rPr>
          <w:rFonts w:ascii="Times New Roman" w:eastAsiaTheme="minorEastAsia" w:hAnsi="Times New Roman" w:hint="eastAsia"/>
          <w:szCs w:val="18"/>
        </w:rPr>
        <w:t>CIFOR</w:t>
      </w:r>
      <w:r w:rsidRPr="00B33C37">
        <w:rPr>
          <w:rFonts w:ascii="Times New Roman" w:eastAsiaTheme="minorEastAsia" w:hAnsi="Times New Roman" w:hint="eastAsia"/>
          <w:szCs w:val="18"/>
        </w:rPr>
        <w:t>）、国际玉米小麦改良中心（</w:t>
      </w:r>
      <w:r w:rsidRPr="00B33C37">
        <w:rPr>
          <w:rFonts w:ascii="Times New Roman" w:eastAsiaTheme="minorEastAsia" w:hAnsi="Times New Roman" w:hint="eastAsia"/>
          <w:szCs w:val="18"/>
        </w:rPr>
        <w:t>CIMMYT</w:t>
      </w:r>
      <w:r w:rsidRPr="00B33C37">
        <w:rPr>
          <w:rFonts w:ascii="Times New Roman" w:eastAsiaTheme="minorEastAsia" w:hAnsi="Times New Roman" w:hint="eastAsia"/>
          <w:szCs w:val="18"/>
        </w:rPr>
        <w:t>）、国际马铃薯中心（</w:t>
      </w:r>
      <w:r w:rsidRPr="00B33C37">
        <w:rPr>
          <w:rFonts w:ascii="Times New Roman" w:eastAsiaTheme="minorEastAsia" w:hAnsi="Times New Roman" w:hint="eastAsia"/>
          <w:szCs w:val="18"/>
        </w:rPr>
        <w:t>CIP</w:t>
      </w:r>
      <w:r w:rsidRPr="00B33C37">
        <w:rPr>
          <w:rFonts w:ascii="Times New Roman" w:eastAsiaTheme="minorEastAsia" w:hAnsi="Times New Roman" w:hint="eastAsia"/>
          <w:szCs w:val="18"/>
        </w:rPr>
        <w:t>）、国际干旱地区农业研究中心（</w:t>
      </w:r>
      <w:r w:rsidRPr="00B33C37">
        <w:rPr>
          <w:rFonts w:ascii="Times New Roman" w:eastAsiaTheme="minorEastAsia" w:hAnsi="Times New Roman" w:hint="eastAsia"/>
          <w:szCs w:val="18"/>
        </w:rPr>
        <w:t>ICARDA</w:t>
      </w:r>
      <w:r w:rsidRPr="00B33C37">
        <w:rPr>
          <w:rFonts w:ascii="Times New Roman" w:eastAsiaTheme="minorEastAsia" w:hAnsi="Times New Roman" w:hint="eastAsia"/>
          <w:szCs w:val="18"/>
        </w:rPr>
        <w:t>）、世界农用林业中心（</w:t>
      </w:r>
      <w:r w:rsidRPr="00B33C37">
        <w:rPr>
          <w:rFonts w:ascii="Times New Roman" w:eastAsiaTheme="minorEastAsia" w:hAnsi="Times New Roman" w:hint="eastAsia"/>
          <w:szCs w:val="18"/>
        </w:rPr>
        <w:t>ICRAF</w:t>
      </w:r>
      <w:r w:rsidRPr="00B33C37">
        <w:rPr>
          <w:rFonts w:ascii="Times New Roman" w:eastAsiaTheme="minorEastAsia" w:hAnsi="Times New Roman" w:hint="eastAsia"/>
          <w:szCs w:val="18"/>
        </w:rPr>
        <w:t>）、国际半干旱热带作物研究所（</w:t>
      </w:r>
      <w:r w:rsidRPr="00B33C37">
        <w:rPr>
          <w:rFonts w:ascii="Times New Roman" w:eastAsiaTheme="minorEastAsia" w:hAnsi="Times New Roman" w:hint="eastAsia"/>
          <w:szCs w:val="18"/>
        </w:rPr>
        <w:t>ICRISAT</w:t>
      </w:r>
      <w:r w:rsidRPr="00B33C37">
        <w:rPr>
          <w:rFonts w:ascii="Times New Roman" w:eastAsiaTheme="minorEastAsia" w:hAnsi="Times New Roman" w:hint="eastAsia"/>
          <w:szCs w:val="18"/>
        </w:rPr>
        <w:t>）、国际食物政策研究所（</w:t>
      </w:r>
      <w:r w:rsidRPr="00B33C37">
        <w:rPr>
          <w:rFonts w:ascii="Times New Roman" w:eastAsiaTheme="minorEastAsia" w:hAnsi="Times New Roman" w:hint="eastAsia"/>
          <w:szCs w:val="18"/>
        </w:rPr>
        <w:t>IFPRI</w:t>
      </w:r>
      <w:r w:rsidRPr="00B33C37">
        <w:rPr>
          <w:rFonts w:ascii="Times New Roman" w:eastAsiaTheme="minorEastAsia" w:hAnsi="Times New Roman" w:hint="eastAsia"/>
          <w:szCs w:val="18"/>
        </w:rPr>
        <w:t>）、国际家畜研究所（</w:t>
      </w:r>
      <w:r w:rsidRPr="00B33C37">
        <w:rPr>
          <w:rFonts w:ascii="Times New Roman" w:eastAsiaTheme="minorEastAsia" w:hAnsi="Times New Roman" w:hint="eastAsia"/>
          <w:szCs w:val="18"/>
        </w:rPr>
        <w:t>ILRI</w:t>
      </w:r>
      <w:r w:rsidRPr="00B33C37">
        <w:rPr>
          <w:rFonts w:ascii="Times New Roman" w:eastAsiaTheme="minorEastAsia" w:hAnsi="Times New Roman" w:hint="eastAsia"/>
          <w:szCs w:val="18"/>
        </w:rPr>
        <w:t>）以及国际水稻研究所（</w:t>
      </w:r>
      <w:r w:rsidRPr="00B33C37">
        <w:rPr>
          <w:rFonts w:ascii="Times New Roman" w:eastAsiaTheme="minorEastAsia" w:hAnsi="Times New Roman" w:hint="eastAsia"/>
          <w:szCs w:val="18"/>
        </w:rPr>
        <w:t>IRRI</w:t>
      </w:r>
      <w:r w:rsidRPr="00B33C37">
        <w:rPr>
          <w:rFonts w:ascii="Times New Roman" w:eastAsiaTheme="minorEastAsia" w:hAnsi="Times New Roman" w:hint="eastAsia"/>
          <w:szCs w:val="18"/>
        </w:rPr>
        <w:t>）达成的合作共识，各方将共同资助双方科学家开展合作研究。优先资助领域由</w:t>
      </w:r>
      <w:r w:rsidRPr="00B33C37">
        <w:rPr>
          <w:rFonts w:ascii="Times New Roman" w:eastAsiaTheme="minorEastAsia" w:hAnsi="Times New Roman" w:hint="eastAsia"/>
          <w:szCs w:val="18"/>
        </w:rPr>
        <w:t>NSFC</w:t>
      </w:r>
      <w:r w:rsidRPr="00B33C37">
        <w:rPr>
          <w:rFonts w:ascii="Times New Roman" w:eastAsiaTheme="minorEastAsia" w:hAnsi="Times New Roman" w:hint="eastAsia"/>
          <w:szCs w:val="18"/>
        </w:rPr>
        <w:t>和</w:t>
      </w:r>
      <w:r w:rsidRPr="00B33C37">
        <w:rPr>
          <w:rFonts w:ascii="Times New Roman" w:eastAsiaTheme="minorEastAsia" w:hAnsi="Times New Roman" w:hint="eastAsia"/>
          <w:szCs w:val="18"/>
        </w:rPr>
        <w:t>CGIAR</w:t>
      </w:r>
      <w:r w:rsidRPr="00B33C37">
        <w:rPr>
          <w:rFonts w:ascii="Times New Roman" w:eastAsiaTheme="minorEastAsia" w:hAnsi="Times New Roman" w:hint="eastAsia"/>
          <w:szCs w:val="18"/>
        </w:rPr>
        <w:t>所属研究中心共同确定，项目的受理、评审和管理由中方负责。中方科技人员应以项目主持人身份与</w:t>
      </w:r>
      <w:r w:rsidRPr="00B33C37">
        <w:rPr>
          <w:rFonts w:ascii="Times New Roman" w:eastAsiaTheme="minorEastAsia" w:hAnsi="Times New Roman" w:hint="eastAsia"/>
          <w:szCs w:val="18"/>
        </w:rPr>
        <w:t>CGIAR</w:t>
      </w:r>
      <w:r w:rsidRPr="00B33C37">
        <w:rPr>
          <w:rFonts w:ascii="Times New Roman" w:eastAsiaTheme="minorEastAsia" w:hAnsi="Times New Roman" w:hint="eastAsia"/>
          <w:szCs w:val="18"/>
        </w:rPr>
        <w:t>相关领域的科技人员共同提出项目申请。</w:t>
      </w:r>
      <w:r w:rsidRPr="00B33C37">
        <w:rPr>
          <w:rFonts w:ascii="Times New Roman" w:eastAsiaTheme="minorEastAsia" w:hAnsi="Times New Roman" w:hint="eastAsia"/>
          <w:szCs w:val="18"/>
        </w:rPr>
        <w:t>NSFC</w:t>
      </w:r>
      <w:r w:rsidRPr="00B33C37">
        <w:rPr>
          <w:rFonts w:ascii="Times New Roman" w:eastAsiaTheme="minorEastAsia" w:hAnsi="Times New Roman" w:hint="eastAsia"/>
          <w:szCs w:val="18"/>
        </w:rPr>
        <w:t>对得到批准的合作项目提供科研和人员交流经费。</w:t>
      </w:r>
      <w:r w:rsidRPr="00B33C37">
        <w:rPr>
          <w:rFonts w:ascii="Times New Roman" w:eastAsiaTheme="minorEastAsia" w:hAnsi="Times New Roman" w:hint="eastAsia"/>
          <w:szCs w:val="18"/>
        </w:rPr>
        <w:t>CGIAR</w:t>
      </w:r>
      <w:r w:rsidRPr="00B33C37">
        <w:rPr>
          <w:rFonts w:ascii="Times New Roman" w:eastAsiaTheme="minorEastAsia" w:hAnsi="Times New Roman" w:hint="eastAsia"/>
          <w:szCs w:val="18"/>
        </w:rPr>
        <w:t>所属研究中心为参与合作研究的</w:t>
      </w:r>
      <w:r w:rsidRPr="00B33C37">
        <w:rPr>
          <w:rFonts w:ascii="Times New Roman" w:eastAsiaTheme="minorEastAsia" w:hAnsi="Times New Roman" w:hint="eastAsia"/>
          <w:szCs w:val="18"/>
        </w:rPr>
        <w:t>CGIAR</w:t>
      </w:r>
      <w:r w:rsidRPr="00B33C37">
        <w:rPr>
          <w:rFonts w:ascii="Times New Roman" w:eastAsiaTheme="minorEastAsia" w:hAnsi="Times New Roman" w:hint="eastAsia"/>
          <w:szCs w:val="18"/>
        </w:rPr>
        <w:t>科技人员提供必要的经费支持，以及研究所需的材料和培训学习机会。</w:t>
      </w:r>
    </w:p>
    <w:p w:rsidR="00B33C37" w:rsidRPr="00B33C37" w:rsidRDefault="00B33C37" w:rsidP="00B33C37">
      <w:pPr>
        <w:pStyle w:val="a5"/>
        <w:jc w:val="both"/>
        <w:rPr>
          <w:rFonts w:ascii="Times New Roman" w:eastAsiaTheme="minorEastAsia" w:hAnsi="Times New Roman" w:hint="eastAsia"/>
          <w:b/>
          <w:szCs w:val="18"/>
        </w:rPr>
      </w:pPr>
      <w:r w:rsidRPr="00B33C37">
        <w:rPr>
          <w:rFonts w:ascii="Times New Roman" w:eastAsiaTheme="minorEastAsia" w:hAnsi="Times New Roman" w:hint="eastAsia"/>
          <w:b/>
          <w:szCs w:val="18"/>
        </w:rPr>
        <w:t>二、</w:t>
      </w:r>
      <w:r w:rsidRPr="00B33C37">
        <w:rPr>
          <w:rFonts w:ascii="Times New Roman" w:eastAsiaTheme="minorEastAsia" w:hAnsi="Times New Roman" w:hint="eastAsia"/>
          <w:b/>
          <w:szCs w:val="18"/>
        </w:rPr>
        <w:t>2017</w:t>
      </w:r>
      <w:r w:rsidRPr="00B33C37">
        <w:rPr>
          <w:rFonts w:ascii="Times New Roman" w:eastAsiaTheme="minorEastAsia" w:hAnsi="Times New Roman" w:hint="eastAsia"/>
          <w:b/>
          <w:szCs w:val="18"/>
        </w:rPr>
        <w:t>年项目征集说明</w:t>
      </w:r>
    </w:p>
    <w:p w:rsidR="00B33C37" w:rsidRPr="00B33C37" w:rsidRDefault="00B33C37" w:rsidP="00B33C37">
      <w:pPr>
        <w:pStyle w:val="a5"/>
        <w:jc w:val="both"/>
        <w:rPr>
          <w:rFonts w:ascii="Times New Roman" w:eastAsiaTheme="minorEastAsia" w:hAnsi="Times New Roman" w:hint="eastAsia"/>
          <w:b/>
          <w:szCs w:val="18"/>
        </w:rPr>
      </w:pPr>
      <w:r w:rsidRPr="00B33C37">
        <w:rPr>
          <w:rFonts w:ascii="Times New Roman" w:eastAsiaTheme="minorEastAsia" w:hAnsi="Times New Roman" w:hint="eastAsia"/>
          <w:b/>
          <w:szCs w:val="18"/>
        </w:rPr>
        <w:t xml:space="preserve">　　（一）资助领域及说明</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经过双方协商，</w:t>
      </w:r>
      <w:r w:rsidRPr="00B33C37">
        <w:rPr>
          <w:rFonts w:ascii="Times New Roman" w:eastAsiaTheme="minorEastAsia" w:hAnsi="Times New Roman" w:hint="eastAsia"/>
          <w:szCs w:val="18"/>
        </w:rPr>
        <w:t>2017</w:t>
      </w:r>
      <w:r w:rsidRPr="00B33C37">
        <w:rPr>
          <w:rFonts w:ascii="Times New Roman" w:eastAsiaTheme="minorEastAsia" w:hAnsi="Times New Roman" w:hint="eastAsia"/>
          <w:szCs w:val="18"/>
        </w:rPr>
        <w:t>年度</w:t>
      </w:r>
      <w:r w:rsidRPr="00B33C37">
        <w:rPr>
          <w:rFonts w:ascii="Times New Roman" w:eastAsiaTheme="minorEastAsia" w:hAnsi="Times New Roman" w:hint="eastAsia"/>
          <w:szCs w:val="18"/>
        </w:rPr>
        <w:t>NSFC</w:t>
      </w:r>
      <w:r w:rsidRPr="00B33C37">
        <w:rPr>
          <w:rFonts w:ascii="Times New Roman" w:eastAsiaTheme="minorEastAsia" w:hAnsi="Times New Roman" w:hint="eastAsia"/>
          <w:szCs w:val="18"/>
        </w:rPr>
        <w:t>将在如下领域受理与</w:t>
      </w:r>
      <w:r w:rsidRPr="00B33C37">
        <w:rPr>
          <w:rFonts w:ascii="Times New Roman" w:eastAsiaTheme="minorEastAsia" w:hAnsi="Times New Roman" w:hint="eastAsia"/>
          <w:szCs w:val="18"/>
        </w:rPr>
        <w:t>CGIAR</w:t>
      </w:r>
      <w:r w:rsidRPr="00B33C37">
        <w:rPr>
          <w:rFonts w:ascii="Times New Roman" w:eastAsiaTheme="minorEastAsia" w:hAnsi="Times New Roman" w:hint="eastAsia"/>
          <w:szCs w:val="18"/>
        </w:rPr>
        <w:t>下属</w:t>
      </w:r>
      <w:r w:rsidRPr="00B33C37">
        <w:rPr>
          <w:rFonts w:ascii="Times New Roman" w:eastAsiaTheme="minorEastAsia" w:hAnsi="Times New Roman" w:hint="eastAsia"/>
          <w:szCs w:val="18"/>
        </w:rPr>
        <w:t>11</w:t>
      </w:r>
      <w:r w:rsidRPr="00B33C37">
        <w:rPr>
          <w:rFonts w:ascii="Times New Roman" w:eastAsiaTheme="minorEastAsia" w:hAnsi="Times New Roman" w:hint="eastAsia"/>
          <w:szCs w:val="18"/>
        </w:rPr>
        <w:t>个研究中心（研究所）的项目申请：</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bCs/>
          <w:szCs w:val="18"/>
        </w:rPr>
        <w:t xml:space="preserve">　　</w:t>
      </w:r>
      <w:r w:rsidRPr="00B33C37">
        <w:rPr>
          <w:rFonts w:ascii="Times New Roman" w:eastAsiaTheme="minorEastAsia" w:hAnsi="Times New Roman" w:hint="eastAsia"/>
          <w:bCs/>
          <w:szCs w:val="18"/>
        </w:rPr>
        <w:t>1</w:t>
      </w:r>
      <w:r w:rsidRPr="00B33C37">
        <w:rPr>
          <w:rFonts w:ascii="Times New Roman" w:eastAsiaTheme="minorEastAsia" w:hAnsi="Times New Roman" w:hint="eastAsia"/>
          <w:bCs/>
          <w:szCs w:val="18"/>
        </w:rPr>
        <w:t>、与国际生物多样性中心</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1</w:t>
      </w:r>
      <w:r w:rsidRPr="00B33C37">
        <w:rPr>
          <w:rFonts w:ascii="Times New Roman" w:eastAsiaTheme="minorEastAsia" w:hAnsi="Times New Roman" w:hint="eastAsia"/>
          <w:szCs w:val="18"/>
        </w:rPr>
        <w:t>）农林生物多样性对维持生产可持续发展及安全的基础研究（申请代码：</w:t>
      </w:r>
      <w:r w:rsidRPr="00B33C37">
        <w:rPr>
          <w:rFonts w:ascii="Times New Roman" w:eastAsiaTheme="minorEastAsia" w:hAnsi="Times New Roman" w:hint="eastAsia"/>
          <w:szCs w:val="18"/>
        </w:rPr>
        <w:t>C030601</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2</w:t>
      </w:r>
      <w:r w:rsidRPr="00B33C37">
        <w:rPr>
          <w:rFonts w:ascii="Times New Roman" w:eastAsiaTheme="minorEastAsia" w:hAnsi="Times New Roman" w:hint="eastAsia"/>
          <w:szCs w:val="18"/>
        </w:rPr>
        <w:t>）农林生物多样性提高农业生态系统和景观系统的生产力和稳定性（申请代码：</w:t>
      </w:r>
      <w:r w:rsidRPr="00B33C37">
        <w:rPr>
          <w:rFonts w:ascii="Times New Roman" w:eastAsiaTheme="minorEastAsia" w:hAnsi="Times New Roman" w:hint="eastAsia"/>
          <w:szCs w:val="18"/>
        </w:rPr>
        <w:t>C030601</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3</w:t>
      </w:r>
      <w:r w:rsidRPr="00B33C37">
        <w:rPr>
          <w:rFonts w:ascii="Times New Roman" w:eastAsiaTheme="minorEastAsia" w:hAnsi="Times New Roman" w:hint="eastAsia"/>
          <w:szCs w:val="18"/>
        </w:rPr>
        <w:t>）农林生物多样性原生境保护与种子系统多样化（申请代码：</w:t>
      </w:r>
      <w:r w:rsidRPr="00B33C37">
        <w:rPr>
          <w:rFonts w:ascii="Times New Roman" w:eastAsiaTheme="minorEastAsia" w:hAnsi="Times New Roman" w:hint="eastAsia"/>
          <w:szCs w:val="18"/>
        </w:rPr>
        <w:t>C030601</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4</w:t>
      </w:r>
      <w:r w:rsidRPr="00B33C37">
        <w:rPr>
          <w:rFonts w:ascii="Times New Roman" w:eastAsiaTheme="minorEastAsia" w:hAnsi="Times New Roman" w:hint="eastAsia"/>
          <w:szCs w:val="18"/>
        </w:rPr>
        <w:t>）种质库保存资源的重要特性发掘与利用（申请代码：</w:t>
      </w:r>
      <w:r w:rsidRPr="00B33C37">
        <w:rPr>
          <w:rFonts w:ascii="Times New Roman" w:eastAsiaTheme="minorEastAsia" w:hAnsi="Times New Roman" w:hint="eastAsia"/>
          <w:szCs w:val="18"/>
        </w:rPr>
        <w:t>C161001</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bCs/>
          <w:szCs w:val="18"/>
        </w:rPr>
        <w:t xml:space="preserve">　　</w:t>
      </w:r>
      <w:r w:rsidRPr="00B33C37">
        <w:rPr>
          <w:rFonts w:ascii="Times New Roman" w:eastAsiaTheme="minorEastAsia" w:hAnsi="Times New Roman" w:hint="eastAsia"/>
          <w:bCs/>
          <w:szCs w:val="18"/>
        </w:rPr>
        <w:t>2</w:t>
      </w:r>
      <w:r w:rsidRPr="00B33C37">
        <w:rPr>
          <w:rFonts w:ascii="Times New Roman" w:eastAsiaTheme="minorEastAsia" w:hAnsi="Times New Roman" w:hint="eastAsia"/>
          <w:bCs/>
          <w:szCs w:val="18"/>
        </w:rPr>
        <w:t>、与国际热带农业中心</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bCs/>
          <w:szCs w:val="18"/>
        </w:rPr>
        <w:lastRenderedPageBreak/>
        <w:t xml:space="preserve">　　热带牧草：</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1</w:t>
      </w:r>
      <w:r w:rsidRPr="00B33C37">
        <w:rPr>
          <w:rFonts w:ascii="Times New Roman" w:eastAsiaTheme="minorEastAsia" w:hAnsi="Times New Roman" w:hint="eastAsia"/>
          <w:szCs w:val="18"/>
        </w:rPr>
        <w:t>）热带牧草种质资源系统评价及其遗传多样性研究（申请代码：</w:t>
      </w:r>
      <w:r w:rsidRPr="00B33C37">
        <w:rPr>
          <w:rFonts w:ascii="Times New Roman" w:eastAsiaTheme="minorEastAsia" w:hAnsi="Times New Roman" w:hint="eastAsia"/>
          <w:szCs w:val="18"/>
        </w:rPr>
        <w:t>C1702</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2</w:t>
      </w:r>
      <w:r w:rsidRPr="00B33C37">
        <w:rPr>
          <w:rFonts w:ascii="Times New Roman" w:eastAsiaTheme="minorEastAsia" w:hAnsi="Times New Roman" w:hint="eastAsia"/>
          <w:szCs w:val="18"/>
        </w:rPr>
        <w:t>）热带牧草品质改良和适应性的生理学和遗传学分析（申请代码：</w:t>
      </w:r>
      <w:r w:rsidRPr="00B33C37">
        <w:rPr>
          <w:rFonts w:ascii="Times New Roman" w:eastAsiaTheme="minorEastAsia" w:hAnsi="Times New Roman" w:hint="eastAsia"/>
          <w:szCs w:val="18"/>
        </w:rPr>
        <w:t>C1702</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3</w:t>
      </w:r>
      <w:r w:rsidRPr="00B33C37">
        <w:rPr>
          <w:rFonts w:ascii="Times New Roman" w:eastAsiaTheme="minorEastAsia" w:hAnsi="Times New Roman" w:hint="eastAsia"/>
          <w:szCs w:val="18"/>
        </w:rPr>
        <w:t>）提高热带牧草产量的基础研究（申请代码：</w:t>
      </w:r>
      <w:r w:rsidRPr="00B33C37">
        <w:rPr>
          <w:rFonts w:ascii="Times New Roman" w:eastAsiaTheme="minorEastAsia" w:hAnsi="Times New Roman" w:hint="eastAsia"/>
          <w:szCs w:val="18"/>
        </w:rPr>
        <w:t>C1702</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bCs/>
          <w:szCs w:val="18"/>
        </w:rPr>
        <w:t xml:space="preserve">　　木薯：</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1</w:t>
      </w:r>
      <w:r w:rsidRPr="00B33C37">
        <w:rPr>
          <w:rFonts w:ascii="Times New Roman" w:eastAsiaTheme="minorEastAsia" w:hAnsi="Times New Roman" w:hint="eastAsia"/>
          <w:szCs w:val="18"/>
        </w:rPr>
        <w:t>）木薯种质资源综合评价（申请代码：</w:t>
      </w:r>
      <w:r w:rsidRPr="00B33C37">
        <w:rPr>
          <w:rFonts w:ascii="Times New Roman" w:eastAsiaTheme="minorEastAsia" w:hAnsi="Times New Roman" w:hint="eastAsia"/>
          <w:szCs w:val="18"/>
        </w:rPr>
        <w:t>C1304</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2</w:t>
      </w:r>
      <w:r w:rsidRPr="00B33C37">
        <w:rPr>
          <w:rFonts w:ascii="Times New Roman" w:eastAsiaTheme="minorEastAsia" w:hAnsi="Times New Roman" w:hint="eastAsia"/>
          <w:szCs w:val="18"/>
        </w:rPr>
        <w:t>）高品质特性的木薯分子综合育种（申请代码：</w:t>
      </w:r>
      <w:r w:rsidRPr="00B33C37">
        <w:rPr>
          <w:rFonts w:ascii="Times New Roman" w:eastAsiaTheme="minorEastAsia" w:hAnsi="Times New Roman" w:hint="eastAsia"/>
          <w:szCs w:val="18"/>
        </w:rPr>
        <w:t>C1304</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3</w:t>
      </w:r>
      <w:r w:rsidRPr="00B33C37">
        <w:rPr>
          <w:rFonts w:ascii="Times New Roman" w:eastAsiaTheme="minorEastAsia" w:hAnsi="Times New Roman" w:hint="eastAsia"/>
          <w:szCs w:val="18"/>
        </w:rPr>
        <w:t>）木薯对生物和非生物胁迫的响应（申请代码：</w:t>
      </w:r>
      <w:r w:rsidRPr="00B33C37">
        <w:rPr>
          <w:rFonts w:ascii="Times New Roman" w:eastAsiaTheme="minorEastAsia" w:hAnsi="Times New Roman" w:hint="eastAsia"/>
          <w:szCs w:val="18"/>
        </w:rPr>
        <w:t>C1401</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bCs/>
          <w:szCs w:val="18"/>
        </w:rPr>
        <w:t xml:space="preserve">　　</w:t>
      </w:r>
      <w:r w:rsidRPr="00B33C37">
        <w:rPr>
          <w:rFonts w:ascii="Times New Roman" w:eastAsiaTheme="minorEastAsia" w:hAnsi="Times New Roman" w:hint="eastAsia"/>
          <w:bCs/>
          <w:szCs w:val="18"/>
        </w:rPr>
        <w:t>3</w:t>
      </w:r>
      <w:r w:rsidRPr="00B33C37">
        <w:rPr>
          <w:rFonts w:ascii="Times New Roman" w:eastAsiaTheme="minorEastAsia" w:hAnsi="Times New Roman" w:hint="eastAsia"/>
          <w:bCs/>
          <w:szCs w:val="18"/>
        </w:rPr>
        <w:t>、与国际林业研究中心</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1</w:t>
      </w:r>
      <w:r w:rsidRPr="00B33C37">
        <w:rPr>
          <w:rFonts w:ascii="Times New Roman" w:eastAsiaTheme="minorEastAsia" w:hAnsi="Times New Roman" w:hint="eastAsia"/>
          <w:szCs w:val="18"/>
        </w:rPr>
        <w:t>）与林业相关的社会经济和制度变迁对生态与生计的影响研究（申请代码：</w:t>
      </w:r>
      <w:r w:rsidRPr="00B33C37">
        <w:rPr>
          <w:rFonts w:ascii="Times New Roman" w:eastAsiaTheme="minorEastAsia" w:hAnsi="Times New Roman" w:hint="eastAsia"/>
          <w:szCs w:val="18"/>
        </w:rPr>
        <w:t>G030501</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2</w:t>
      </w:r>
      <w:r w:rsidRPr="00B33C37">
        <w:rPr>
          <w:rFonts w:ascii="Times New Roman" w:eastAsiaTheme="minorEastAsia" w:hAnsi="Times New Roman" w:hint="eastAsia"/>
          <w:szCs w:val="18"/>
        </w:rPr>
        <w:t>）市场机制与可持续森林管理研究（申请代码：</w:t>
      </w:r>
      <w:r w:rsidRPr="00B33C37">
        <w:rPr>
          <w:rFonts w:ascii="Times New Roman" w:eastAsiaTheme="minorEastAsia" w:hAnsi="Times New Roman" w:hint="eastAsia"/>
          <w:szCs w:val="18"/>
        </w:rPr>
        <w:t>G030501</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3</w:t>
      </w:r>
      <w:r w:rsidRPr="00B33C37">
        <w:rPr>
          <w:rFonts w:ascii="Times New Roman" w:eastAsiaTheme="minorEastAsia" w:hAnsi="Times New Roman" w:hint="eastAsia"/>
          <w:szCs w:val="18"/>
        </w:rPr>
        <w:t>）森林生态系统恢复与生物多样性保护研究（申请代码：</w:t>
      </w:r>
      <w:r w:rsidRPr="00B33C37">
        <w:rPr>
          <w:rFonts w:ascii="Times New Roman" w:eastAsiaTheme="minorEastAsia" w:hAnsi="Times New Roman" w:hint="eastAsia"/>
          <w:szCs w:val="18"/>
        </w:rPr>
        <w:t>C160701</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4</w:t>
      </w:r>
      <w:r w:rsidRPr="00B33C37">
        <w:rPr>
          <w:rFonts w:ascii="Times New Roman" w:eastAsiaTheme="minorEastAsia" w:hAnsi="Times New Roman" w:hint="eastAsia"/>
          <w:szCs w:val="18"/>
        </w:rPr>
        <w:t>）森林和林木多用途景观及其恢复研究（申请代码：</w:t>
      </w:r>
      <w:r w:rsidRPr="00B33C37">
        <w:rPr>
          <w:rFonts w:ascii="Times New Roman" w:eastAsiaTheme="minorEastAsia" w:hAnsi="Times New Roman" w:hint="eastAsia"/>
          <w:szCs w:val="18"/>
        </w:rPr>
        <w:t>C160201</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5</w:t>
      </w:r>
      <w:r w:rsidRPr="00B33C37">
        <w:rPr>
          <w:rFonts w:ascii="Times New Roman" w:eastAsiaTheme="minorEastAsia" w:hAnsi="Times New Roman" w:hint="eastAsia"/>
          <w:szCs w:val="18"/>
        </w:rPr>
        <w:t>）森林恢复与缓解气候变化与弹性（申请代码：</w:t>
      </w:r>
      <w:r w:rsidRPr="00B33C37">
        <w:rPr>
          <w:rFonts w:ascii="Times New Roman" w:eastAsiaTheme="minorEastAsia" w:hAnsi="Times New Roman" w:hint="eastAsia"/>
          <w:szCs w:val="18"/>
        </w:rPr>
        <w:t>C160801</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bCs/>
          <w:szCs w:val="18"/>
        </w:rPr>
        <w:t xml:space="preserve">　　</w:t>
      </w:r>
      <w:r w:rsidRPr="00B33C37">
        <w:rPr>
          <w:rFonts w:ascii="Times New Roman" w:eastAsiaTheme="minorEastAsia" w:hAnsi="Times New Roman" w:hint="eastAsia"/>
          <w:bCs/>
          <w:szCs w:val="18"/>
        </w:rPr>
        <w:t>4</w:t>
      </w:r>
      <w:r w:rsidRPr="00B33C37">
        <w:rPr>
          <w:rFonts w:ascii="Times New Roman" w:eastAsiaTheme="minorEastAsia" w:hAnsi="Times New Roman" w:hint="eastAsia"/>
          <w:bCs/>
          <w:szCs w:val="18"/>
        </w:rPr>
        <w:t>、与国际玉米小麦改良中心</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1</w:t>
      </w:r>
      <w:r w:rsidRPr="00B33C37">
        <w:rPr>
          <w:rFonts w:ascii="Times New Roman" w:eastAsiaTheme="minorEastAsia" w:hAnsi="Times New Roman" w:hint="eastAsia"/>
          <w:szCs w:val="18"/>
        </w:rPr>
        <w:t>）玉米、小麦优质、高产、抗逆种质资源挖掘及其利用的基础研究（申请代码：</w:t>
      </w:r>
      <w:r w:rsidRPr="00B33C37">
        <w:rPr>
          <w:rFonts w:ascii="Times New Roman" w:eastAsiaTheme="minorEastAsia" w:hAnsi="Times New Roman" w:hint="eastAsia"/>
          <w:szCs w:val="18"/>
        </w:rPr>
        <w:t>C1304</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2</w:t>
      </w:r>
      <w:r w:rsidRPr="00B33C37">
        <w:rPr>
          <w:rFonts w:ascii="Times New Roman" w:eastAsiaTheme="minorEastAsia" w:hAnsi="Times New Roman" w:hint="eastAsia"/>
          <w:szCs w:val="18"/>
        </w:rPr>
        <w:t>）小麦和玉米品质改良的生理和遗传学基础（申请代码：</w:t>
      </w:r>
      <w:r w:rsidRPr="00B33C37">
        <w:rPr>
          <w:rFonts w:ascii="Times New Roman" w:eastAsiaTheme="minorEastAsia" w:hAnsi="Times New Roman" w:hint="eastAsia"/>
          <w:szCs w:val="18"/>
        </w:rPr>
        <w:t>C1304</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3</w:t>
      </w:r>
      <w:r w:rsidRPr="00B33C37">
        <w:rPr>
          <w:rFonts w:ascii="Times New Roman" w:eastAsiaTheme="minorEastAsia" w:hAnsi="Times New Roman" w:hint="eastAsia"/>
          <w:szCs w:val="18"/>
        </w:rPr>
        <w:t>）提高水分、养分利用效率的栽培理论与模式（申请代码：</w:t>
      </w:r>
      <w:r w:rsidRPr="00B33C37">
        <w:rPr>
          <w:rFonts w:ascii="Times New Roman" w:eastAsiaTheme="minorEastAsia" w:hAnsi="Times New Roman" w:hint="eastAsia"/>
          <w:szCs w:val="18"/>
        </w:rPr>
        <w:t>C1507</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4</w:t>
      </w:r>
      <w:r w:rsidRPr="00B33C37">
        <w:rPr>
          <w:rFonts w:ascii="Times New Roman" w:eastAsiaTheme="minorEastAsia" w:hAnsi="Times New Roman" w:hint="eastAsia"/>
          <w:szCs w:val="18"/>
        </w:rPr>
        <w:t>）小麦和玉米病虫害控制的基础研究（申请代码：</w:t>
      </w:r>
      <w:r w:rsidRPr="00B33C37">
        <w:rPr>
          <w:rFonts w:ascii="Times New Roman" w:eastAsiaTheme="minorEastAsia" w:hAnsi="Times New Roman" w:hint="eastAsia"/>
          <w:szCs w:val="18"/>
        </w:rPr>
        <w:t>C1401</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bCs/>
          <w:szCs w:val="18"/>
        </w:rPr>
        <w:t xml:space="preserve">　　</w:t>
      </w:r>
      <w:r w:rsidRPr="00B33C37">
        <w:rPr>
          <w:rFonts w:ascii="Times New Roman" w:eastAsiaTheme="minorEastAsia" w:hAnsi="Times New Roman" w:hint="eastAsia"/>
          <w:bCs/>
          <w:szCs w:val="18"/>
        </w:rPr>
        <w:t>5</w:t>
      </w:r>
      <w:r w:rsidRPr="00B33C37">
        <w:rPr>
          <w:rFonts w:ascii="Times New Roman" w:eastAsiaTheme="minorEastAsia" w:hAnsi="Times New Roman" w:hint="eastAsia"/>
          <w:bCs/>
          <w:szCs w:val="18"/>
        </w:rPr>
        <w:t>、与国际马铃薯中心</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1</w:t>
      </w:r>
      <w:r w:rsidRPr="00B33C37">
        <w:rPr>
          <w:rFonts w:ascii="Times New Roman" w:eastAsiaTheme="minorEastAsia" w:hAnsi="Times New Roman" w:hint="eastAsia"/>
          <w:szCs w:val="18"/>
        </w:rPr>
        <w:t>）马铃薯和甘薯种质资源评价与分析（申请代码：</w:t>
      </w:r>
      <w:r w:rsidRPr="00B33C37">
        <w:rPr>
          <w:rFonts w:ascii="Times New Roman" w:eastAsiaTheme="minorEastAsia" w:hAnsi="Times New Roman" w:hint="eastAsia"/>
          <w:szCs w:val="18"/>
        </w:rPr>
        <w:t>C1304</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lastRenderedPageBreak/>
        <w:t xml:space="preserve">　　（</w:t>
      </w:r>
      <w:r w:rsidRPr="00B33C37">
        <w:rPr>
          <w:rFonts w:ascii="Times New Roman" w:eastAsiaTheme="minorEastAsia" w:hAnsi="Times New Roman" w:hint="eastAsia"/>
          <w:szCs w:val="18"/>
        </w:rPr>
        <w:t>2</w:t>
      </w:r>
      <w:r w:rsidRPr="00B33C37">
        <w:rPr>
          <w:rFonts w:ascii="Times New Roman" w:eastAsiaTheme="minorEastAsia" w:hAnsi="Times New Roman" w:hint="eastAsia"/>
          <w:szCs w:val="18"/>
        </w:rPr>
        <w:t>）马铃薯和甘薯遗传改良的基础研究（包括生物强化）（申请代码：</w:t>
      </w:r>
      <w:r w:rsidRPr="00B33C37">
        <w:rPr>
          <w:rFonts w:ascii="Times New Roman" w:eastAsiaTheme="minorEastAsia" w:hAnsi="Times New Roman" w:hint="eastAsia"/>
          <w:szCs w:val="18"/>
        </w:rPr>
        <w:t>C1304</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3</w:t>
      </w:r>
      <w:r w:rsidRPr="00B33C37">
        <w:rPr>
          <w:rFonts w:ascii="Times New Roman" w:eastAsiaTheme="minorEastAsia" w:hAnsi="Times New Roman" w:hint="eastAsia"/>
          <w:szCs w:val="18"/>
        </w:rPr>
        <w:t>）马铃薯块茎和甘薯块根形成的生理和遗传机理（申请代码：</w:t>
      </w:r>
      <w:r w:rsidRPr="00B33C37">
        <w:rPr>
          <w:rFonts w:ascii="Times New Roman" w:eastAsiaTheme="minorEastAsia" w:hAnsi="Times New Roman" w:hint="eastAsia"/>
          <w:szCs w:val="18"/>
        </w:rPr>
        <w:t>C1304</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4</w:t>
      </w:r>
      <w:r w:rsidRPr="00B33C37">
        <w:rPr>
          <w:rFonts w:ascii="Times New Roman" w:eastAsiaTheme="minorEastAsia" w:hAnsi="Times New Roman" w:hint="eastAsia"/>
          <w:szCs w:val="18"/>
        </w:rPr>
        <w:t>）马铃薯和甘薯病虫害综合防治的新策略和方法（申请代码：</w:t>
      </w:r>
      <w:r w:rsidRPr="00B33C37">
        <w:rPr>
          <w:rFonts w:ascii="Times New Roman" w:eastAsiaTheme="minorEastAsia" w:hAnsi="Times New Roman" w:hint="eastAsia"/>
          <w:szCs w:val="18"/>
        </w:rPr>
        <w:t>C1401</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bCs/>
          <w:szCs w:val="18"/>
        </w:rPr>
        <w:t xml:space="preserve">　　</w:t>
      </w:r>
      <w:r w:rsidRPr="00B33C37">
        <w:rPr>
          <w:rFonts w:ascii="Times New Roman" w:eastAsiaTheme="minorEastAsia" w:hAnsi="Times New Roman" w:hint="eastAsia"/>
          <w:bCs/>
          <w:szCs w:val="18"/>
        </w:rPr>
        <w:t>6</w:t>
      </w:r>
      <w:r w:rsidRPr="00B33C37">
        <w:rPr>
          <w:rFonts w:ascii="Times New Roman" w:eastAsiaTheme="minorEastAsia" w:hAnsi="Times New Roman" w:hint="eastAsia"/>
          <w:bCs/>
          <w:szCs w:val="18"/>
        </w:rPr>
        <w:t>、与国际干旱地区农业研究中心</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旱地农业和旱地作物改良（申请代码：</w:t>
      </w:r>
      <w:r w:rsidRPr="00B33C37">
        <w:rPr>
          <w:rFonts w:ascii="Times New Roman" w:eastAsiaTheme="minorEastAsia" w:hAnsi="Times New Roman" w:hint="eastAsia"/>
          <w:szCs w:val="18"/>
        </w:rPr>
        <w:t>C1303</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bCs/>
          <w:szCs w:val="18"/>
        </w:rPr>
        <w:t xml:space="preserve">　　</w:t>
      </w:r>
      <w:r w:rsidRPr="00B33C37">
        <w:rPr>
          <w:rFonts w:ascii="Times New Roman" w:eastAsiaTheme="minorEastAsia" w:hAnsi="Times New Roman" w:hint="eastAsia"/>
          <w:bCs/>
          <w:szCs w:val="18"/>
        </w:rPr>
        <w:t>7</w:t>
      </w:r>
      <w:r w:rsidRPr="00B33C37">
        <w:rPr>
          <w:rFonts w:ascii="Times New Roman" w:eastAsiaTheme="minorEastAsia" w:hAnsi="Times New Roman" w:hint="eastAsia"/>
          <w:bCs/>
          <w:szCs w:val="18"/>
        </w:rPr>
        <w:t>、与世界农用林业中心</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1</w:t>
      </w:r>
      <w:r w:rsidRPr="00B33C37">
        <w:rPr>
          <w:rFonts w:ascii="Times New Roman" w:eastAsiaTheme="minorEastAsia" w:hAnsi="Times New Roman" w:hint="eastAsia"/>
          <w:szCs w:val="18"/>
        </w:rPr>
        <w:t>）全球变化和关键陆地生态系统（农田、森林、草地）的响应（申请代码：</w:t>
      </w:r>
      <w:r w:rsidRPr="00B33C37">
        <w:rPr>
          <w:rFonts w:ascii="Times New Roman" w:eastAsiaTheme="minorEastAsia" w:hAnsi="Times New Roman" w:hint="eastAsia"/>
          <w:szCs w:val="18"/>
        </w:rPr>
        <w:t>C0308</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2</w:t>
      </w:r>
      <w:r w:rsidRPr="00B33C37">
        <w:rPr>
          <w:rFonts w:ascii="Times New Roman" w:eastAsiaTheme="minorEastAsia" w:hAnsi="Times New Roman" w:hint="eastAsia"/>
          <w:szCs w:val="18"/>
        </w:rPr>
        <w:t>）木本植物种质资源保护和利用：木本植物遗传多样性研究（申请代码：</w:t>
      </w:r>
      <w:r w:rsidRPr="00B33C37">
        <w:rPr>
          <w:rFonts w:ascii="Times New Roman" w:eastAsiaTheme="minorEastAsia" w:hAnsi="Times New Roman" w:hint="eastAsia"/>
          <w:szCs w:val="18"/>
        </w:rPr>
        <w:t>C1601</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bCs/>
          <w:szCs w:val="18"/>
        </w:rPr>
        <w:t xml:space="preserve">　　</w:t>
      </w:r>
      <w:r w:rsidRPr="00B33C37">
        <w:rPr>
          <w:rFonts w:ascii="Times New Roman" w:eastAsiaTheme="minorEastAsia" w:hAnsi="Times New Roman" w:hint="eastAsia"/>
          <w:bCs/>
          <w:szCs w:val="18"/>
        </w:rPr>
        <w:t>8</w:t>
      </w:r>
      <w:r w:rsidRPr="00B33C37">
        <w:rPr>
          <w:rFonts w:ascii="Times New Roman" w:eastAsiaTheme="minorEastAsia" w:hAnsi="Times New Roman" w:hint="eastAsia"/>
          <w:bCs/>
          <w:szCs w:val="18"/>
        </w:rPr>
        <w:t>、与国际半干旱热带作物研究所</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旱地农业和旱地作物改良（申请代码：</w:t>
      </w:r>
      <w:r w:rsidRPr="00B33C37">
        <w:rPr>
          <w:rFonts w:ascii="Times New Roman" w:eastAsiaTheme="minorEastAsia" w:hAnsi="Times New Roman" w:hint="eastAsia"/>
          <w:szCs w:val="18"/>
        </w:rPr>
        <w:t>C1303</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bCs/>
          <w:szCs w:val="18"/>
        </w:rPr>
        <w:t xml:space="preserve">　　</w:t>
      </w:r>
      <w:r w:rsidRPr="00B33C37">
        <w:rPr>
          <w:rFonts w:ascii="Times New Roman" w:eastAsiaTheme="minorEastAsia" w:hAnsi="Times New Roman" w:hint="eastAsia"/>
          <w:bCs/>
          <w:szCs w:val="18"/>
        </w:rPr>
        <w:t>9</w:t>
      </w:r>
      <w:r w:rsidRPr="00B33C37">
        <w:rPr>
          <w:rFonts w:ascii="Times New Roman" w:eastAsiaTheme="minorEastAsia" w:hAnsi="Times New Roman" w:hint="eastAsia"/>
          <w:bCs/>
          <w:szCs w:val="18"/>
        </w:rPr>
        <w:t>、与国际食物政策研究所（申请代码：</w:t>
      </w:r>
      <w:r w:rsidRPr="00B33C37">
        <w:rPr>
          <w:rFonts w:ascii="Times New Roman" w:eastAsiaTheme="minorEastAsia" w:hAnsi="Times New Roman" w:hint="eastAsia"/>
          <w:bCs/>
          <w:szCs w:val="18"/>
        </w:rPr>
        <w:t>G0305</w:t>
      </w:r>
      <w:r w:rsidRPr="00B33C37">
        <w:rPr>
          <w:rFonts w:ascii="Times New Roman" w:eastAsiaTheme="minorEastAsia" w:hAnsi="Times New Roman" w:hint="eastAsia"/>
          <w:bCs/>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1</w:t>
      </w:r>
      <w:r w:rsidRPr="00B33C37">
        <w:rPr>
          <w:rFonts w:ascii="Times New Roman" w:eastAsiaTheme="minorEastAsia" w:hAnsi="Times New Roman" w:hint="eastAsia"/>
          <w:szCs w:val="18"/>
        </w:rPr>
        <w:t>）东盟与中国的经济转型和区域农产品价值</w:t>
      </w:r>
      <w:proofErr w:type="gramStart"/>
      <w:r w:rsidRPr="00B33C37">
        <w:rPr>
          <w:rFonts w:ascii="Times New Roman" w:eastAsiaTheme="minorEastAsia" w:hAnsi="Times New Roman" w:hint="eastAsia"/>
          <w:szCs w:val="18"/>
        </w:rPr>
        <w:t>链发展</w:t>
      </w:r>
      <w:proofErr w:type="gramEnd"/>
      <w:r w:rsidRPr="00B33C37">
        <w:rPr>
          <w:rFonts w:ascii="Times New Roman" w:eastAsiaTheme="minorEastAsia" w:hAnsi="Times New Roman" w:hint="eastAsia"/>
          <w:szCs w:val="18"/>
        </w:rPr>
        <w:t>的对比研究</w:t>
      </w:r>
      <w:r w:rsidRPr="00B33C37">
        <w:rPr>
          <w:rFonts w:ascii="Times New Roman" w:eastAsiaTheme="minorEastAsia" w:hAnsi="Times New Roman" w:hint="eastAsia"/>
          <w:szCs w:val="18"/>
        </w:rPr>
        <w:t xml:space="preserve"> </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2</w:t>
      </w:r>
      <w:r w:rsidRPr="00B33C37">
        <w:rPr>
          <w:rFonts w:ascii="Times New Roman" w:eastAsiaTheme="minorEastAsia" w:hAnsi="Times New Roman" w:hint="eastAsia"/>
          <w:szCs w:val="18"/>
        </w:rPr>
        <w:t>）“一带一路”背景下研究中国和中亚农业合作的方式路径和策略</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3</w:t>
      </w:r>
      <w:r w:rsidRPr="00B33C37">
        <w:rPr>
          <w:rFonts w:ascii="Times New Roman" w:eastAsiaTheme="minorEastAsia" w:hAnsi="Times New Roman" w:hint="eastAsia"/>
          <w:szCs w:val="18"/>
        </w:rPr>
        <w:t>）中非农业技术转移机制及效果评估研究</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4</w:t>
      </w:r>
      <w:r w:rsidRPr="00B33C37">
        <w:rPr>
          <w:rFonts w:ascii="Times New Roman" w:eastAsiaTheme="minorEastAsia" w:hAnsi="Times New Roman" w:hint="eastAsia"/>
          <w:szCs w:val="18"/>
        </w:rPr>
        <w:t>）重大冲击和变化对中国</w:t>
      </w:r>
      <w:r w:rsidRPr="00B33C37">
        <w:rPr>
          <w:rFonts w:ascii="Times New Roman" w:eastAsiaTheme="minorEastAsia" w:hAnsi="Times New Roman" w:hint="eastAsia"/>
          <w:szCs w:val="18"/>
        </w:rPr>
        <w:t>-</w:t>
      </w:r>
      <w:r w:rsidRPr="00B33C37">
        <w:rPr>
          <w:rFonts w:ascii="Times New Roman" w:eastAsiaTheme="minorEastAsia" w:hAnsi="Times New Roman" w:hint="eastAsia"/>
          <w:szCs w:val="18"/>
        </w:rPr>
        <w:t>全球农业影响模拟模型的研究和开发</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bCs/>
          <w:szCs w:val="18"/>
        </w:rPr>
        <w:t>10</w:t>
      </w:r>
      <w:r w:rsidRPr="00B33C37">
        <w:rPr>
          <w:rFonts w:ascii="Times New Roman" w:eastAsiaTheme="minorEastAsia" w:hAnsi="Times New Roman" w:hint="eastAsia"/>
          <w:bCs/>
          <w:szCs w:val="18"/>
        </w:rPr>
        <w:t>、与国际家畜研究所</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1</w:t>
      </w:r>
      <w:r w:rsidRPr="00B33C37">
        <w:rPr>
          <w:rFonts w:ascii="Times New Roman" w:eastAsiaTheme="minorEastAsia" w:hAnsi="Times New Roman" w:hint="eastAsia"/>
          <w:szCs w:val="18"/>
        </w:rPr>
        <w:t>）畜禽重要遗传资源的基础研究（申请代码：</w:t>
      </w:r>
      <w:r w:rsidRPr="00B33C37">
        <w:rPr>
          <w:rFonts w:ascii="Times New Roman" w:eastAsiaTheme="minorEastAsia" w:hAnsi="Times New Roman" w:hint="eastAsia"/>
          <w:szCs w:val="18"/>
        </w:rPr>
        <w:t>C1701</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2</w:t>
      </w:r>
      <w:r w:rsidRPr="00B33C37">
        <w:rPr>
          <w:rFonts w:ascii="Times New Roman" w:eastAsiaTheme="minorEastAsia" w:hAnsi="Times New Roman" w:hint="eastAsia"/>
          <w:szCs w:val="18"/>
        </w:rPr>
        <w:t>）重要畜禽疫病防治的基础研究（申请代码：</w:t>
      </w:r>
      <w:r w:rsidRPr="00B33C37">
        <w:rPr>
          <w:rFonts w:ascii="Times New Roman" w:eastAsiaTheme="minorEastAsia" w:hAnsi="Times New Roman" w:hint="eastAsia"/>
          <w:szCs w:val="18"/>
        </w:rPr>
        <w:t>C18</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3</w:t>
      </w:r>
      <w:r w:rsidRPr="00B33C37">
        <w:rPr>
          <w:rFonts w:ascii="Times New Roman" w:eastAsiaTheme="minorEastAsia" w:hAnsi="Times New Roman" w:hint="eastAsia"/>
          <w:szCs w:val="18"/>
        </w:rPr>
        <w:t>）牧草多样性及饲料高效利用的基础研究（申请代码：</w:t>
      </w:r>
      <w:r w:rsidRPr="00B33C37">
        <w:rPr>
          <w:rFonts w:ascii="Times New Roman" w:eastAsiaTheme="minorEastAsia" w:hAnsi="Times New Roman" w:hint="eastAsia"/>
          <w:szCs w:val="18"/>
        </w:rPr>
        <w:t>C1702</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bCs/>
          <w:szCs w:val="18"/>
        </w:rPr>
        <w:t xml:space="preserve">　　</w:t>
      </w:r>
      <w:r w:rsidRPr="00B33C37">
        <w:rPr>
          <w:rFonts w:ascii="Times New Roman" w:eastAsiaTheme="minorEastAsia" w:hAnsi="Times New Roman" w:hint="eastAsia"/>
          <w:bCs/>
          <w:szCs w:val="18"/>
        </w:rPr>
        <w:t>11</w:t>
      </w:r>
      <w:r w:rsidRPr="00B33C37">
        <w:rPr>
          <w:rFonts w:ascii="Times New Roman" w:eastAsiaTheme="minorEastAsia" w:hAnsi="Times New Roman" w:hint="eastAsia"/>
          <w:bCs/>
          <w:szCs w:val="18"/>
        </w:rPr>
        <w:t>、与国际水稻研究所</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lastRenderedPageBreak/>
        <w:t xml:space="preserve">　　（</w:t>
      </w:r>
      <w:r w:rsidRPr="00B33C37">
        <w:rPr>
          <w:rFonts w:ascii="Times New Roman" w:eastAsiaTheme="minorEastAsia" w:hAnsi="Times New Roman" w:hint="eastAsia"/>
          <w:szCs w:val="18"/>
        </w:rPr>
        <w:t>1</w:t>
      </w:r>
      <w:r w:rsidRPr="00B33C37">
        <w:rPr>
          <w:rFonts w:ascii="Times New Roman" w:eastAsiaTheme="minorEastAsia" w:hAnsi="Times New Roman" w:hint="eastAsia"/>
          <w:szCs w:val="18"/>
        </w:rPr>
        <w:t>）水稻优质、高产、抗逆种质资源挖掘及其利用的基础研究（申请代码：</w:t>
      </w:r>
      <w:r w:rsidRPr="00B33C37">
        <w:rPr>
          <w:rFonts w:ascii="Times New Roman" w:eastAsiaTheme="minorEastAsia" w:hAnsi="Times New Roman" w:hint="eastAsia"/>
          <w:szCs w:val="18"/>
        </w:rPr>
        <w:t>C1304</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2</w:t>
      </w:r>
      <w:r w:rsidRPr="00B33C37">
        <w:rPr>
          <w:rFonts w:ascii="Times New Roman" w:eastAsiaTheme="minorEastAsia" w:hAnsi="Times New Roman" w:hint="eastAsia"/>
          <w:szCs w:val="18"/>
        </w:rPr>
        <w:t>）气候变化条件下水稻高产与资源高效利用基础研究（申请代码：</w:t>
      </w:r>
      <w:r w:rsidRPr="00B33C37">
        <w:rPr>
          <w:rFonts w:ascii="Times New Roman" w:eastAsiaTheme="minorEastAsia" w:hAnsi="Times New Roman" w:hint="eastAsia"/>
          <w:szCs w:val="18"/>
        </w:rPr>
        <w:t>C1507</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3</w:t>
      </w:r>
      <w:r w:rsidRPr="00B33C37">
        <w:rPr>
          <w:rFonts w:ascii="Times New Roman" w:eastAsiaTheme="minorEastAsia" w:hAnsi="Times New Roman" w:hint="eastAsia"/>
          <w:szCs w:val="18"/>
        </w:rPr>
        <w:t>）水稻主要病虫害可持续抗性形成机理研究（申请代码：</w:t>
      </w:r>
      <w:r w:rsidRPr="00B33C37">
        <w:rPr>
          <w:rFonts w:ascii="Times New Roman" w:eastAsiaTheme="minorEastAsia" w:hAnsi="Times New Roman" w:hint="eastAsia"/>
          <w:szCs w:val="18"/>
        </w:rPr>
        <w:t>C1401</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4</w:t>
      </w:r>
      <w:r w:rsidRPr="00B33C37">
        <w:rPr>
          <w:rFonts w:ascii="Times New Roman" w:eastAsiaTheme="minorEastAsia" w:hAnsi="Times New Roman" w:hint="eastAsia"/>
          <w:szCs w:val="18"/>
        </w:rPr>
        <w:t>）水稻重要农艺性状的遗传调控网络研究（申请代码：</w:t>
      </w:r>
      <w:r w:rsidRPr="00B33C37">
        <w:rPr>
          <w:rFonts w:ascii="Times New Roman" w:eastAsiaTheme="minorEastAsia" w:hAnsi="Times New Roman" w:hint="eastAsia"/>
          <w:szCs w:val="18"/>
        </w:rPr>
        <w:t>C1304</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中方申请人请根据以上合作领域选择一项申请代码填写，</w:t>
      </w:r>
      <w:r w:rsidRPr="00B33C37">
        <w:rPr>
          <w:rFonts w:ascii="Times New Roman" w:eastAsiaTheme="minorEastAsia" w:hAnsi="Times New Roman" w:hint="eastAsia"/>
          <w:bCs/>
          <w:szCs w:val="18"/>
        </w:rPr>
        <w:t>未按要求填写指定申请代码的申请书将不予受理。</w:t>
      </w:r>
    </w:p>
    <w:p w:rsidR="00B33C37" w:rsidRPr="00B33C37" w:rsidRDefault="00B33C37" w:rsidP="00B33C37">
      <w:pPr>
        <w:pStyle w:val="a5"/>
        <w:jc w:val="both"/>
        <w:rPr>
          <w:rFonts w:ascii="Times New Roman" w:eastAsiaTheme="minorEastAsia" w:hAnsi="Times New Roman" w:hint="eastAsia"/>
          <w:b/>
          <w:szCs w:val="18"/>
        </w:rPr>
      </w:pPr>
      <w:r w:rsidRPr="00B33C37">
        <w:rPr>
          <w:rFonts w:ascii="Times New Roman" w:eastAsiaTheme="minorEastAsia" w:hAnsi="Times New Roman" w:hint="eastAsia"/>
          <w:b/>
          <w:szCs w:val="18"/>
        </w:rPr>
        <w:t xml:space="preserve">　　（二）资助年限、经费及说明</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2017</w:t>
      </w:r>
      <w:r w:rsidRPr="00B33C37">
        <w:rPr>
          <w:rFonts w:ascii="Times New Roman" w:eastAsiaTheme="minorEastAsia" w:hAnsi="Times New Roman" w:hint="eastAsia"/>
          <w:szCs w:val="18"/>
        </w:rPr>
        <w:t>年资助的合作研究项目数量为</w:t>
      </w:r>
      <w:r w:rsidRPr="00B33C37">
        <w:rPr>
          <w:rFonts w:ascii="Times New Roman" w:eastAsiaTheme="minorEastAsia" w:hAnsi="Times New Roman" w:hint="eastAsia"/>
          <w:szCs w:val="18"/>
        </w:rPr>
        <w:t>17</w:t>
      </w:r>
      <w:r w:rsidRPr="00B33C37">
        <w:rPr>
          <w:rFonts w:ascii="Times New Roman" w:eastAsiaTheme="minorEastAsia" w:hAnsi="Times New Roman" w:hint="eastAsia"/>
          <w:szCs w:val="18"/>
        </w:rPr>
        <w:t>项左右，项目实施周期为</w:t>
      </w:r>
      <w:r w:rsidRPr="00B33C37">
        <w:rPr>
          <w:rFonts w:ascii="Times New Roman" w:eastAsiaTheme="minorEastAsia" w:hAnsi="Times New Roman" w:hint="eastAsia"/>
          <w:szCs w:val="18"/>
        </w:rPr>
        <w:t>5</w:t>
      </w:r>
      <w:r w:rsidRPr="00B33C37">
        <w:rPr>
          <w:rFonts w:ascii="Times New Roman" w:eastAsiaTheme="minorEastAsia" w:hAnsi="Times New Roman" w:hint="eastAsia"/>
          <w:szCs w:val="18"/>
        </w:rPr>
        <w:t>年（</w:t>
      </w:r>
      <w:r w:rsidRPr="00B33C37">
        <w:rPr>
          <w:rFonts w:ascii="Times New Roman" w:eastAsiaTheme="minorEastAsia" w:hAnsi="Times New Roman" w:hint="eastAsia"/>
          <w:szCs w:val="18"/>
        </w:rPr>
        <w:t>2018</w:t>
      </w:r>
      <w:r w:rsidRPr="00B33C37">
        <w:rPr>
          <w:rFonts w:ascii="Times New Roman" w:eastAsiaTheme="minorEastAsia" w:hAnsi="Times New Roman" w:hint="eastAsia"/>
          <w:szCs w:val="18"/>
        </w:rPr>
        <w:t>年</w:t>
      </w:r>
      <w:r w:rsidRPr="00B33C37">
        <w:rPr>
          <w:rFonts w:ascii="Times New Roman" w:eastAsiaTheme="minorEastAsia" w:hAnsi="Times New Roman" w:hint="eastAsia"/>
          <w:szCs w:val="18"/>
        </w:rPr>
        <w:t>1</w:t>
      </w:r>
      <w:r w:rsidRPr="00B33C37">
        <w:rPr>
          <w:rFonts w:ascii="Times New Roman" w:eastAsiaTheme="minorEastAsia" w:hAnsi="Times New Roman" w:hint="eastAsia"/>
          <w:szCs w:val="18"/>
        </w:rPr>
        <w:t>月</w:t>
      </w:r>
      <w:r w:rsidRPr="00B33C37">
        <w:rPr>
          <w:rFonts w:ascii="Times New Roman" w:eastAsiaTheme="minorEastAsia" w:hAnsi="Times New Roman" w:hint="eastAsia"/>
          <w:szCs w:val="18"/>
        </w:rPr>
        <w:t>1</w:t>
      </w:r>
      <w:r w:rsidRPr="00B33C37">
        <w:rPr>
          <w:rFonts w:ascii="Times New Roman" w:eastAsiaTheme="minorEastAsia" w:hAnsi="Times New Roman" w:hint="eastAsia"/>
          <w:szCs w:val="18"/>
        </w:rPr>
        <w:t>日</w:t>
      </w:r>
      <w:r w:rsidRPr="00B33C37">
        <w:rPr>
          <w:rFonts w:ascii="Times New Roman" w:eastAsiaTheme="minorEastAsia" w:hAnsi="Times New Roman" w:hint="eastAsia"/>
          <w:szCs w:val="18"/>
        </w:rPr>
        <w:t>-2022</w:t>
      </w:r>
      <w:r w:rsidRPr="00B33C37">
        <w:rPr>
          <w:rFonts w:ascii="Times New Roman" w:eastAsiaTheme="minorEastAsia" w:hAnsi="Times New Roman" w:hint="eastAsia"/>
          <w:szCs w:val="18"/>
        </w:rPr>
        <w:t>年</w:t>
      </w:r>
      <w:r w:rsidRPr="00B33C37">
        <w:rPr>
          <w:rFonts w:ascii="Times New Roman" w:eastAsiaTheme="minorEastAsia" w:hAnsi="Times New Roman" w:hint="eastAsia"/>
          <w:szCs w:val="18"/>
        </w:rPr>
        <w:t>12</w:t>
      </w:r>
      <w:r w:rsidRPr="00B33C37">
        <w:rPr>
          <w:rFonts w:ascii="Times New Roman" w:eastAsiaTheme="minorEastAsia" w:hAnsi="Times New Roman" w:hint="eastAsia"/>
          <w:szCs w:val="18"/>
        </w:rPr>
        <w:t>月</w:t>
      </w:r>
      <w:r w:rsidRPr="00B33C37">
        <w:rPr>
          <w:rFonts w:ascii="Times New Roman" w:eastAsiaTheme="minorEastAsia" w:hAnsi="Times New Roman" w:hint="eastAsia"/>
          <w:szCs w:val="18"/>
        </w:rPr>
        <w:t>31</w:t>
      </w:r>
      <w:r w:rsidRPr="00B33C37">
        <w:rPr>
          <w:rFonts w:ascii="Times New Roman" w:eastAsiaTheme="minorEastAsia" w:hAnsi="Times New Roman" w:hint="eastAsia"/>
          <w:szCs w:val="18"/>
        </w:rPr>
        <w:t>日），</w:t>
      </w:r>
      <w:r w:rsidRPr="00B33C37">
        <w:rPr>
          <w:rFonts w:ascii="Times New Roman" w:eastAsiaTheme="minorEastAsia" w:hAnsi="Times New Roman" w:hint="eastAsia"/>
          <w:szCs w:val="18"/>
        </w:rPr>
        <w:t>NSFC</w:t>
      </w:r>
      <w:r w:rsidRPr="00B33C37">
        <w:rPr>
          <w:rFonts w:ascii="Times New Roman" w:eastAsiaTheme="minorEastAsia" w:hAnsi="Times New Roman" w:hint="eastAsia"/>
          <w:szCs w:val="18"/>
        </w:rPr>
        <w:t>对每个项目提供</w:t>
      </w:r>
      <w:bookmarkStart w:id="0" w:name="OLE_LINK3"/>
      <w:r w:rsidRPr="00B33C37">
        <w:rPr>
          <w:rFonts w:ascii="Times New Roman" w:eastAsiaTheme="minorEastAsia" w:hAnsi="Times New Roman" w:hint="eastAsia"/>
          <w:szCs w:val="18"/>
        </w:rPr>
        <w:t>200</w:t>
      </w:r>
      <w:bookmarkEnd w:id="0"/>
      <w:r w:rsidRPr="00B33C37">
        <w:rPr>
          <w:rFonts w:ascii="Times New Roman" w:eastAsiaTheme="minorEastAsia" w:hAnsi="Times New Roman" w:hint="eastAsia"/>
          <w:szCs w:val="18"/>
        </w:rPr>
        <w:t>万元人民币直接费用的经费资助</w:t>
      </w:r>
      <w:r w:rsidRPr="00B33C37">
        <w:rPr>
          <w:rFonts w:ascii="Times New Roman" w:eastAsiaTheme="minorEastAsia" w:hAnsi="Times New Roman" w:hint="eastAsia"/>
          <w:bCs/>
          <w:szCs w:val="18"/>
        </w:rPr>
        <w:t>（请注意：直接费用大于</w:t>
      </w:r>
      <w:r w:rsidRPr="00B33C37">
        <w:rPr>
          <w:rFonts w:ascii="Times New Roman" w:eastAsiaTheme="minorEastAsia" w:hAnsi="Times New Roman" w:hint="eastAsia"/>
          <w:bCs/>
          <w:szCs w:val="18"/>
        </w:rPr>
        <w:t>200</w:t>
      </w:r>
      <w:r w:rsidRPr="00B33C37">
        <w:rPr>
          <w:rFonts w:ascii="Times New Roman" w:eastAsiaTheme="minorEastAsia" w:hAnsi="Times New Roman" w:hint="eastAsia"/>
          <w:bCs/>
          <w:szCs w:val="18"/>
        </w:rPr>
        <w:t>万元的申请将不予受理）</w:t>
      </w:r>
      <w:r w:rsidRPr="00B33C37">
        <w:rPr>
          <w:rFonts w:ascii="Times New Roman" w:eastAsiaTheme="minorEastAsia" w:hAnsi="Times New Roman" w:hint="eastAsia"/>
          <w:szCs w:val="18"/>
        </w:rPr>
        <w:t>，包括研究经费和合作交流经费等。</w:t>
      </w:r>
    </w:p>
    <w:p w:rsidR="00B33C37" w:rsidRPr="00B33C37" w:rsidRDefault="00B33C37" w:rsidP="00B33C37">
      <w:pPr>
        <w:pStyle w:val="a5"/>
        <w:jc w:val="both"/>
        <w:rPr>
          <w:rFonts w:ascii="Times New Roman" w:eastAsiaTheme="minorEastAsia" w:hAnsi="Times New Roman" w:hint="eastAsia"/>
          <w:b/>
          <w:szCs w:val="18"/>
        </w:rPr>
      </w:pPr>
      <w:r w:rsidRPr="00B33C37">
        <w:rPr>
          <w:rFonts w:ascii="Times New Roman" w:eastAsiaTheme="minorEastAsia" w:hAnsi="Times New Roman" w:hint="eastAsia"/>
          <w:b/>
          <w:szCs w:val="18"/>
        </w:rPr>
        <w:t>三、申请资格</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根据《国家自然科学基金国际（地区）合作研究项目管理办法》，申请本项目须符合以下条件：</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（一）申请人应具有高级专业技术职务（职称）；</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（二）作为项目负责人，正在承担或承担过</w:t>
      </w:r>
      <w:r w:rsidRPr="00B33C37">
        <w:rPr>
          <w:rFonts w:ascii="Times New Roman" w:eastAsiaTheme="minorEastAsia" w:hAnsi="Times New Roman" w:hint="eastAsia"/>
          <w:szCs w:val="18"/>
        </w:rPr>
        <w:t>3</w:t>
      </w:r>
      <w:r w:rsidRPr="00B33C37">
        <w:rPr>
          <w:rFonts w:ascii="Times New Roman" w:eastAsiaTheme="minorEastAsia" w:hAnsi="Times New Roman" w:hint="eastAsia"/>
          <w:szCs w:val="18"/>
        </w:rPr>
        <w:t>年期以上科学基金项目；</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（三）双方科学家之间应当具有一定的合作基础，项目申请应充分体现强</w:t>
      </w:r>
      <w:proofErr w:type="gramStart"/>
      <w:r w:rsidRPr="00B33C37">
        <w:rPr>
          <w:rFonts w:ascii="Times New Roman" w:eastAsiaTheme="minorEastAsia" w:hAnsi="Times New Roman" w:hint="eastAsia"/>
          <w:szCs w:val="18"/>
        </w:rPr>
        <w:t>强</w:t>
      </w:r>
      <w:proofErr w:type="gramEnd"/>
      <w:r w:rsidRPr="00B33C37">
        <w:rPr>
          <w:rFonts w:ascii="Times New Roman" w:eastAsiaTheme="minorEastAsia" w:hAnsi="Times New Roman" w:hint="eastAsia"/>
          <w:szCs w:val="18"/>
        </w:rPr>
        <w:t>合作，优势互补。</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（四）关于申请资格的详细说明请见《</w:t>
      </w:r>
      <w:r w:rsidRPr="00B33C37">
        <w:rPr>
          <w:rFonts w:ascii="Times New Roman" w:eastAsiaTheme="minorEastAsia" w:hAnsi="Times New Roman" w:hint="eastAsia"/>
          <w:szCs w:val="18"/>
        </w:rPr>
        <w:t>2017</w:t>
      </w:r>
      <w:r w:rsidRPr="00B33C37">
        <w:rPr>
          <w:rFonts w:ascii="Times New Roman" w:eastAsiaTheme="minorEastAsia" w:hAnsi="Times New Roman" w:hint="eastAsia"/>
          <w:szCs w:val="18"/>
        </w:rPr>
        <w:t>年度国家自然科学基金项目指南》。</w:t>
      </w:r>
    </w:p>
    <w:p w:rsidR="00B33C37" w:rsidRPr="00B33C37" w:rsidRDefault="00B33C37" w:rsidP="00B33C37">
      <w:pPr>
        <w:pStyle w:val="a5"/>
        <w:jc w:val="both"/>
        <w:rPr>
          <w:rFonts w:ascii="Times New Roman" w:eastAsiaTheme="minorEastAsia" w:hAnsi="Times New Roman" w:hint="eastAsia"/>
          <w:b/>
          <w:szCs w:val="18"/>
        </w:rPr>
      </w:pPr>
      <w:r w:rsidRPr="00B33C37">
        <w:rPr>
          <w:rFonts w:ascii="Times New Roman" w:eastAsiaTheme="minorEastAsia" w:hAnsi="Times New Roman" w:hint="eastAsia"/>
          <w:b/>
          <w:szCs w:val="18"/>
        </w:rPr>
        <w:t>四、限项规定</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国家自然科学基金国际（地区）合作研究项目包括组织间国际</w:t>
      </w:r>
      <w:r w:rsidRPr="00B33C37">
        <w:rPr>
          <w:rFonts w:ascii="Times New Roman" w:eastAsiaTheme="minorEastAsia" w:hAnsi="Times New Roman" w:hint="eastAsia"/>
          <w:szCs w:val="18"/>
        </w:rPr>
        <w:t>(</w:t>
      </w:r>
      <w:r w:rsidRPr="00B33C37">
        <w:rPr>
          <w:rFonts w:ascii="Times New Roman" w:eastAsiaTheme="minorEastAsia" w:hAnsi="Times New Roman" w:hint="eastAsia"/>
          <w:szCs w:val="18"/>
        </w:rPr>
        <w:t>地区</w:t>
      </w:r>
      <w:r w:rsidRPr="00B33C37">
        <w:rPr>
          <w:rFonts w:ascii="Times New Roman" w:eastAsiaTheme="minorEastAsia" w:hAnsi="Times New Roman" w:hint="eastAsia"/>
          <w:szCs w:val="18"/>
        </w:rPr>
        <w:t>)</w:t>
      </w:r>
      <w:r w:rsidRPr="00B33C37">
        <w:rPr>
          <w:rFonts w:ascii="Times New Roman" w:eastAsiaTheme="minorEastAsia" w:hAnsi="Times New Roman" w:hint="eastAsia"/>
          <w:szCs w:val="18"/>
        </w:rPr>
        <w:t>合作研究项目（以下简称组织间合作研究项目）和重点国际（地区）合作研究项目。“</w:t>
      </w:r>
      <w:r w:rsidRPr="00B33C37">
        <w:rPr>
          <w:rFonts w:ascii="Times New Roman" w:eastAsiaTheme="minorEastAsia" w:hAnsi="Times New Roman" w:hint="eastAsia"/>
          <w:szCs w:val="18"/>
        </w:rPr>
        <w:t>NSFC</w:t>
      </w:r>
      <w:r w:rsidRPr="00B33C37">
        <w:rPr>
          <w:rFonts w:ascii="Times New Roman" w:eastAsiaTheme="minorEastAsia" w:hAnsi="Times New Roman" w:hint="eastAsia"/>
          <w:szCs w:val="18"/>
        </w:rPr>
        <w:lastRenderedPageBreak/>
        <w:t>与</w:t>
      </w:r>
      <w:r w:rsidRPr="00B33C37">
        <w:rPr>
          <w:rFonts w:ascii="Times New Roman" w:eastAsiaTheme="minorEastAsia" w:hAnsi="Times New Roman" w:hint="eastAsia"/>
          <w:szCs w:val="18"/>
        </w:rPr>
        <w:t>CGIAR</w:t>
      </w:r>
      <w:r w:rsidRPr="00B33C37">
        <w:rPr>
          <w:rFonts w:ascii="Times New Roman" w:eastAsiaTheme="minorEastAsia" w:hAnsi="Times New Roman" w:hint="eastAsia"/>
          <w:szCs w:val="18"/>
        </w:rPr>
        <w:t>合作研究项目”属于组织间合作研究项目，申请人申请时须遵循以下限项规定：</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（一）申请人同年只能申请</w:t>
      </w:r>
      <w:r w:rsidRPr="00B33C37">
        <w:rPr>
          <w:rFonts w:ascii="Times New Roman" w:eastAsiaTheme="minorEastAsia" w:hAnsi="Times New Roman" w:hint="eastAsia"/>
          <w:szCs w:val="18"/>
        </w:rPr>
        <w:t>1</w:t>
      </w:r>
      <w:r w:rsidRPr="00B33C37">
        <w:rPr>
          <w:rFonts w:ascii="Times New Roman" w:eastAsiaTheme="minorEastAsia" w:hAnsi="Times New Roman" w:hint="eastAsia"/>
          <w:szCs w:val="18"/>
        </w:rPr>
        <w:t>项国际（地区）合作研究项目。</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（二）上年度获得国际（地区）合作研究项目资助的项目负责人，本年度不得作为申请人申请国际（地区）合作研究项目。</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注：“</w:t>
      </w:r>
      <w:r w:rsidRPr="00B33C37">
        <w:rPr>
          <w:rFonts w:ascii="Times New Roman" w:eastAsiaTheme="minorEastAsia" w:hAnsi="Times New Roman" w:hint="eastAsia"/>
          <w:szCs w:val="18"/>
        </w:rPr>
        <w:t>NSFC</w:t>
      </w:r>
      <w:r w:rsidRPr="00B33C37">
        <w:rPr>
          <w:rFonts w:ascii="Times New Roman" w:eastAsiaTheme="minorEastAsia" w:hAnsi="Times New Roman" w:hint="eastAsia"/>
          <w:szCs w:val="18"/>
        </w:rPr>
        <w:t>与</w:t>
      </w:r>
      <w:r w:rsidRPr="00B33C37">
        <w:rPr>
          <w:rFonts w:ascii="Times New Roman" w:eastAsiaTheme="minorEastAsia" w:hAnsi="Times New Roman" w:hint="eastAsia"/>
          <w:szCs w:val="18"/>
        </w:rPr>
        <w:t>CGIAR</w:t>
      </w:r>
      <w:r w:rsidRPr="00B33C37">
        <w:rPr>
          <w:rFonts w:ascii="Times New Roman" w:eastAsiaTheme="minorEastAsia" w:hAnsi="Times New Roman" w:hint="eastAsia"/>
          <w:szCs w:val="18"/>
        </w:rPr>
        <w:t>合作研究项目”不计</w:t>
      </w:r>
      <w:proofErr w:type="gramStart"/>
      <w:r w:rsidRPr="00B33C37">
        <w:rPr>
          <w:rFonts w:ascii="Times New Roman" w:eastAsiaTheme="minorEastAsia" w:hAnsi="Times New Roman" w:hint="eastAsia"/>
          <w:szCs w:val="18"/>
        </w:rPr>
        <w:t>入高级</w:t>
      </w:r>
      <w:proofErr w:type="gramEnd"/>
      <w:r w:rsidRPr="00B33C37">
        <w:rPr>
          <w:rFonts w:ascii="Times New Roman" w:eastAsiaTheme="minorEastAsia" w:hAnsi="Times New Roman" w:hint="eastAsia"/>
          <w:szCs w:val="18"/>
        </w:rPr>
        <w:t>专业技术职务（职称）人员申请和承担项目总数限</w:t>
      </w:r>
      <w:r w:rsidRPr="00B33C37">
        <w:rPr>
          <w:rFonts w:ascii="Times New Roman" w:eastAsiaTheme="minorEastAsia" w:hAnsi="Times New Roman" w:hint="eastAsia"/>
          <w:szCs w:val="18"/>
        </w:rPr>
        <w:t>3</w:t>
      </w:r>
      <w:r w:rsidRPr="00B33C37">
        <w:rPr>
          <w:rFonts w:ascii="Times New Roman" w:eastAsiaTheme="minorEastAsia" w:hAnsi="Times New Roman" w:hint="eastAsia"/>
          <w:szCs w:val="18"/>
        </w:rPr>
        <w:t>项的查重范围。</w:t>
      </w:r>
    </w:p>
    <w:p w:rsidR="00B33C37" w:rsidRPr="00B33C37" w:rsidRDefault="00B33C37" w:rsidP="00B33C37">
      <w:pPr>
        <w:pStyle w:val="a5"/>
        <w:jc w:val="both"/>
        <w:rPr>
          <w:rFonts w:ascii="Times New Roman" w:eastAsiaTheme="minorEastAsia" w:hAnsi="Times New Roman" w:hint="eastAsia"/>
          <w:b/>
          <w:szCs w:val="18"/>
        </w:rPr>
      </w:pPr>
      <w:r w:rsidRPr="00B33C37">
        <w:rPr>
          <w:rFonts w:ascii="Times New Roman" w:eastAsiaTheme="minorEastAsia" w:hAnsi="Times New Roman" w:hint="eastAsia"/>
          <w:b/>
          <w:szCs w:val="18"/>
        </w:rPr>
        <w:t>五、申报要求</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为使申报工作顺利进行，请注意以下几个方面：</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（一）中方申请人须登录</w:t>
      </w:r>
      <w:r w:rsidRPr="00B33C37">
        <w:rPr>
          <w:rFonts w:ascii="Times New Roman" w:eastAsiaTheme="minorEastAsia" w:hAnsi="Times New Roman" w:hint="eastAsia"/>
          <w:szCs w:val="18"/>
        </w:rPr>
        <w:t>ISIS</w:t>
      </w:r>
      <w:r w:rsidRPr="00B33C37">
        <w:rPr>
          <w:rFonts w:ascii="Times New Roman" w:eastAsiaTheme="minorEastAsia" w:hAnsi="Times New Roman" w:hint="eastAsia"/>
          <w:szCs w:val="18"/>
        </w:rPr>
        <w:t>科学基金网络系统（</w:t>
      </w:r>
      <w:r w:rsidRPr="00B33C37">
        <w:rPr>
          <w:rFonts w:ascii="Times New Roman" w:eastAsiaTheme="minorEastAsia" w:hAnsi="Times New Roman" w:hint="eastAsia"/>
          <w:szCs w:val="18"/>
        </w:rPr>
        <w:t>http://isis.nsfc.gov.cn</w:t>
      </w:r>
      <w:r w:rsidRPr="00B33C37">
        <w:rPr>
          <w:rFonts w:ascii="Times New Roman" w:eastAsiaTheme="minorEastAsia" w:hAnsi="Times New Roman" w:hint="eastAsia"/>
          <w:szCs w:val="18"/>
        </w:rPr>
        <w:t>），在线填报《国家自然科学基金国际（地区）合作研究项目申请书》</w:t>
      </w:r>
      <w:r w:rsidRPr="00B33C37">
        <w:rPr>
          <w:rFonts w:ascii="Times New Roman" w:eastAsiaTheme="minorEastAsia" w:hAnsi="Times New Roman" w:hint="eastAsia"/>
          <w:szCs w:val="18"/>
        </w:rPr>
        <w:t>(</w:t>
      </w:r>
      <w:r w:rsidRPr="00B33C37">
        <w:rPr>
          <w:rFonts w:ascii="Times New Roman" w:eastAsiaTheme="minorEastAsia" w:hAnsi="Times New Roman" w:hint="eastAsia"/>
          <w:szCs w:val="18"/>
        </w:rPr>
        <w:t>以下简称“中文申请书”</w:t>
      </w:r>
      <w:r w:rsidRPr="00B33C37">
        <w:rPr>
          <w:rFonts w:ascii="Times New Roman" w:eastAsiaTheme="minorEastAsia" w:hAnsi="Times New Roman" w:hint="eastAsia"/>
          <w:szCs w:val="18"/>
        </w:rPr>
        <w:t>)</w:t>
      </w:r>
      <w:r w:rsidRPr="00B33C37">
        <w:rPr>
          <w:rFonts w:ascii="Times New Roman" w:eastAsiaTheme="minorEastAsia" w:hAnsi="Times New Roman" w:hint="eastAsia"/>
          <w:szCs w:val="18"/>
        </w:rPr>
        <w:t>。具体步骤是：选择“项目负责人”用户组登录系统，进入后点击“在线申请”进入申请界面；点击“新增项目申请”按钮进入项目类别选择界面；点击“国际（地区）合作与交流项目”</w:t>
      </w:r>
      <w:proofErr w:type="gramStart"/>
      <w:r w:rsidRPr="00B33C37">
        <w:rPr>
          <w:rFonts w:ascii="Times New Roman" w:eastAsiaTheme="minorEastAsia" w:hAnsi="Times New Roman" w:hint="eastAsia"/>
          <w:szCs w:val="18"/>
        </w:rPr>
        <w:t>左侧</w:t>
      </w:r>
      <w:r w:rsidRPr="00B33C37">
        <w:rPr>
          <w:rFonts w:ascii="Times New Roman" w:eastAsiaTheme="minorEastAsia" w:hAnsi="Times New Roman" w:hint="eastAsia"/>
          <w:szCs w:val="18"/>
        </w:rPr>
        <w:t>+</w:t>
      </w:r>
      <w:proofErr w:type="gramEnd"/>
      <w:r w:rsidRPr="00B33C37">
        <w:rPr>
          <w:rFonts w:ascii="Times New Roman" w:eastAsiaTheme="minorEastAsia" w:hAnsi="Times New Roman" w:hint="eastAsia"/>
          <w:szCs w:val="18"/>
        </w:rPr>
        <w:t>号或者右侧“展开”按钮，展开下拉菜单；点击“组织间合作研究（组织间合作协议项目）”右侧的“填写申请”按钮，进入选择“合作协议”界面，在下拉菜单中选择“</w:t>
      </w:r>
      <w:r w:rsidRPr="00B33C37">
        <w:rPr>
          <w:rFonts w:ascii="Times New Roman" w:eastAsiaTheme="minorEastAsia" w:hAnsi="Times New Roman" w:hint="eastAsia"/>
          <w:szCs w:val="18"/>
        </w:rPr>
        <w:t>NSFC-CGIAR</w:t>
      </w:r>
      <w:r w:rsidRPr="00B33C37">
        <w:rPr>
          <w:rFonts w:ascii="Times New Roman" w:eastAsiaTheme="minorEastAsia" w:hAnsi="Times New Roman" w:hint="eastAsia"/>
          <w:szCs w:val="18"/>
        </w:rPr>
        <w:t>项目（国际组织）”，然后按系统要求输入要依托的基金项目批准号，通过资格认证后即进入具体中文申请书填写界面。</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（二）中方申请人须与</w:t>
      </w:r>
      <w:r w:rsidRPr="00B33C37">
        <w:rPr>
          <w:rFonts w:ascii="Times New Roman" w:eastAsiaTheme="minorEastAsia" w:hAnsi="Times New Roman" w:hint="eastAsia"/>
          <w:szCs w:val="18"/>
        </w:rPr>
        <w:t>CGIAR</w:t>
      </w:r>
      <w:r w:rsidRPr="00B33C37">
        <w:rPr>
          <w:rFonts w:ascii="Times New Roman" w:eastAsiaTheme="minorEastAsia" w:hAnsi="Times New Roman" w:hint="eastAsia"/>
          <w:szCs w:val="18"/>
        </w:rPr>
        <w:t>下属有关中心（研究所）的合作者联合提出申请，并共同填写英文申请书（见附件</w:t>
      </w:r>
      <w:r w:rsidRPr="00B33C37">
        <w:rPr>
          <w:rFonts w:ascii="Times New Roman" w:eastAsiaTheme="minorEastAsia" w:hAnsi="Times New Roman" w:hint="eastAsia"/>
          <w:szCs w:val="18"/>
        </w:rPr>
        <w:t>1</w:t>
      </w:r>
      <w:r w:rsidRPr="00B33C37">
        <w:rPr>
          <w:rFonts w:ascii="Times New Roman" w:eastAsiaTheme="minorEastAsia" w:hAnsi="Times New Roman" w:hint="eastAsia"/>
          <w:szCs w:val="18"/>
        </w:rPr>
        <w:t>），填写完成后上传添加至中文申请书的“附件”栏中一同提交。</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（三）双方须就合作内容及知识产权等问题达成一致，并签署合作协议（协议范本见附件</w:t>
      </w:r>
      <w:r w:rsidRPr="00B33C37">
        <w:rPr>
          <w:rFonts w:ascii="Times New Roman" w:eastAsiaTheme="minorEastAsia" w:hAnsi="Times New Roman" w:hint="eastAsia"/>
          <w:szCs w:val="18"/>
        </w:rPr>
        <w:t>2</w:t>
      </w:r>
      <w:r w:rsidRPr="00B33C37">
        <w:rPr>
          <w:rFonts w:ascii="Times New Roman" w:eastAsiaTheme="minorEastAsia" w:hAnsi="Times New Roman" w:hint="eastAsia"/>
          <w:szCs w:val="18"/>
        </w:rPr>
        <w:t>），上传添加至中文申请书的“附件”栏中一同提交。</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（四）报送材料：以上全部材料在线填写和上传确认无误后，点击提交，并将系统自动生成的中文申请书（</w:t>
      </w:r>
      <w:r w:rsidRPr="00B33C37">
        <w:rPr>
          <w:rFonts w:ascii="Times New Roman" w:eastAsiaTheme="minorEastAsia" w:hAnsi="Times New Roman" w:hint="eastAsia"/>
          <w:szCs w:val="18"/>
        </w:rPr>
        <w:t>PDF</w:t>
      </w:r>
      <w:r w:rsidRPr="00B33C37">
        <w:rPr>
          <w:rFonts w:ascii="Times New Roman" w:eastAsiaTheme="minorEastAsia" w:hAnsi="Times New Roman" w:hint="eastAsia"/>
          <w:szCs w:val="18"/>
        </w:rPr>
        <w:t>文件）及附件打印。电子版申请书及其附件须经依托单位科研处在征集截止时间之前登陆</w:t>
      </w:r>
      <w:r w:rsidRPr="00B33C37">
        <w:rPr>
          <w:rFonts w:ascii="Times New Roman" w:eastAsiaTheme="minorEastAsia" w:hAnsi="Times New Roman" w:hint="eastAsia"/>
          <w:szCs w:val="18"/>
        </w:rPr>
        <w:t>ISIS</w:t>
      </w:r>
      <w:r w:rsidRPr="00B33C37">
        <w:rPr>
          <w:rFonts w:ascii="Times New Roman" w:eastAsiaTheme="minorEastAsia" w:hAnsi="Times New Roman" w:hint="eastAsia"/>
          <w:szCs w:val="18"/>
        </w:rPr>
        <w:t>系统审核确认后提交，纸质申请书（含附件）经本人签字、依托单位签字盖章确认后，寄至国家自然科学基</w:t>
      </w:r>
      <w:r w:rsidRPr="00B33C37">
        <w:rPr>
          <w:rFonts w:ascii="Times New Roman" w:eastAsiaTheme="minorEastAsia" w:hAnsi="Times New Roman" w:hint="eastAsia"/>
          <w:szCs w:val="18"/>
        </w:rPr>
        <w:lastRenderedPageBreak/>
        <w:t>金委员会项目材料接收组（地址：北京市海淀区双清路</w:t>
      </w:r>
      <w:r w:rsidRPr="00B33C37">
        <w:rPr>
          <w:rFonts w:ascii="Times New Roman" w:eastAsiaTheme="minorEastAsia" w:hAnsi="Times New Roman" w:hint="eastAsia"/>
          <w:szCs w:val="18"/>
        </w:rPr>
        <w:t>83</w:t>
      </w:r>
      <w:r w:rsidRPr="00B33C37">
        <w:rPr>
          <w:rFonts w:ascii="Times New Roman" w:eastAsiaTheme="minorEastAsia" w:hAnsi="Times New Roman" w:hint="eastAsia"/>
          <w:szCs w:val="18"/>
        </w:rPr>
        <w:t>号</w:t>
      </w:r>
      <w:r w:rsidRPr="00B33C37">
        <w:rPr>
          <w:rFonts w:ascii="Times New Roman" w:eastAsiaTheme="minorEastAsia" w:hAnsi="Times New Roman" w:hint="eastAsia"/>
          <w:szCs w:val="18"/>
        </w:rPr>
        <w:t>101</w:t>
      </w:r>
      <w:r w:rsidRPr="00B33C37">
        <w:rPr>
          <w:rFonts w:ascii="Times New Roman" w:eastAsiaTheme="minorEastAsia" w:hAnsi="Times New Roman" w:hint="eastAsia"/>
          <w:szCs w:val="18"/>
        </w:rPr>
        <w:t>房间，邮编</w:t>
      </w:r>
      <w:r w:rsidRPr="00B33C37">
        <w:rPr>
          <w:rFonts w:ascii="Times New Roman" w:eastAsiaTheme="minorEastAsia" w:hAnsi="Times New Roman" w:hint="eastAsia"/>
          <w:szCs w:val="18"/>
        </w:rPr>
        <w:t>100085</w:t>
      </w:r>
      <w:r w:rsidRPr="00B33C37">
        <w:rPr>
          <w:rFonts w:ascii="Times New Roman" w:eastAsiaTheme="minorEastAsia" w:hAnsi="Times New Roman" w:hint="eastAsia"/>
          <w:szCs w:val="18"/>
        </w:rPr>
        <w:t>，电话：</w:t>
      </w:r>
      <w:r w:rsidRPr="00B33C37">
        <w:rPr>
          <w:rFonts w:ascii="Times New Roman" w:eastAsiaTheme="minorEastAsia" w:hAnsi="Times New Roman" w:hint="eastAsia"/>
          <w:szCs w:val="18"/>
        </w:rPr>
        <w:t>010-62328591</w:t>
      </w:r>
      <w:r w:rsidRPr="00B33C37">
        <w:rPr>
          <w:rFonts w:ascii="Times New Roman" w:eastAsiaTheme="minorEastAsia" w:hAnsi="Times New Roman" w:hint="eastAsia"/>
          <w:szCs w:val="18"/>
        </w:rPr>
        <w:t>。</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申请人必须保证在线提交申请材料的电子版和纸质版的一致性、完备性。若出现申请材料电子版和纸质版不一致，或申请材料不完整，签字盖章手续不完备等不符合要求的情形，我委将不予受理。</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（五）受理时间：</w:t>
      </w:r>
      <w:r w:rsidRPr="00B33C37">
        <w:rPr>
          <w:rFonts w:ascii="Times New Roman" w:eastAsiaTheme="minorEastAsia" w:hAnsi="Times New Roman" w:hint="eastAsia"/>
          <w:szCs w:val="18"/>
        </w:rPr>
        <w:t>ISIS</w:t>
      </w:r>
      <w:r w:rsidRPr="00B33C37">
        <w:rPr>
          <w:rFonts w:ascii="Times New Roman" w:eastAsiaTheme="minorEastAsia" w:hAnsi="Times New Roman" w:hint="eastAsia"/>
          <w:szCs w:val="18"/>
        </w:rPr>
        <w:t>系统在线申报接收期为</w:t>
      </w:r>
      <w:r w:rsidRPr="00B33C37">
        <w:rPr>
          <w:rFonts w:ascii="Times New Roman" w:eastAsiaTheme="minorEastAsia" w:hAnsi="Times New Roman" w:hint="eastAsia"/>
          <w:szCs w:val="18"/>
        </w:rPr>
        <w:t>2017</w:t>
      </w:r>
      <w:r w:rsidRPr="00B33C37">
        <w:rPr>
          <w:rFonts w:ascii="Times New Roman" w:eastAsiaTheme="minorEastAsia" w:hAnsi="Times New Roman" w:hint="eastAsia"/>
          <w:szCs w:val="18"/>
        </w:rPr>
        <w:t>年</w:t>
      </w:r>
      <w:r w:rsidRPr="00B33C37">
        <w:rPr>
          <w:rFonts w:ascii="Times New Roman" w:eastAsiaTheme="minorEastAsia" w:hAnsi="Times New Roman" w:hint="eastAsia"/>
          <w:szCs w:val="18"/>
        </w:rPr>
        <w:t>2</w:t>
      </w:r>
      <w:r w:rsidRPr="00B33C37">
        <w:rPr>
          <w:rFonts w:ascii="Times New Roman" w:eastAsiaTheme="minorEastAsia" w:hAnsi="Times New Roman" w:hint="eastAsia"/>
          <w:szCs w:val="18"/>
        </w:rPr>
        <w:t>月</w:t>
      </w:r>
      <w:r w:rsidRPr="00B33C37">
        <w:rPr>
          <w:rFonts w:ascii="Times New Roman" w:eastAsiaTheme="minorEastAsia" w:hAnsi="Times New Roman" w:hint="eastAsia"/>
          <w:szCs w:val="18"/>
        </w:rPr>
        <w:t>15</w:t>
      </w:r>
      <w:r w:rsidRPr="00B33C37">
        <w:rPr>
          <w:rFonts w:ascii="Times New Roman" w:eastAsiaTheme="minorEastAsia" w:hAnsi="Times New Roman" w:hint="eastAsia"/>
          <w:szCs w:val="18"/>
        </w:rPr>
        <w:t>日至</w:t>
      </w:r>
      <w:r w:rsidRPr="00B33C37">
        <w:rPr>
          <w:rFonts w:ascii="Times New Roman" w:eastAsiaTheme="minorEastAsia" w:hAnsi="Times New Roman" w:hint="eastAsia"/>
          <w:szCs w:val="18"/>
        </w:rPr>
        <w:t>4</w:t>
      </w:r>
      <w:r w:rsidRPr="00B33C37">
        <w:rPr>
          <w:rFonts w:ascii="Times New Roman" w:eastAsiaTheme="minorEastAsia" w:hAnsi="Times New Roman" w:hint="eastAsia"/>
          <w:szCs w:val="18"/>
        </w:rPr>
        <w:t>月</w:t>
      </w:r>
      <w:r w:rsidR="00A36957">
        <w:rPr>
          <w:rFonts w:ascii="Times New Roman" w:eastAsiaTheme="minorEastAsia" w:hAnsi="Times New Roman" w:hint="eastAsia"/>
          <w:szCs w:val="18"/>
        </w:rPr>
        <w:t>18</w:t>
      </w:r>
      <w:r w:rsidRPr="00B33C37">
        <w:rPr>
          <w:rFonts w:ascii="Times New Roman" w:eastAsiaTheme="minorEastAsia" w:hAnsi="Times New Roman" w:hint="eastAsia"/>
          <w:szCs w:val="18"/>
        </w:rPr>
        <w:t>日；纸质材料集中接收期为</w:t>
      </w:r>
      <w:r w:rsidRPr="00B33C37">
        <w:rPr>
          <w:rFonts w:ascii="Times New Roman" w:eastAsiaTheme="minorEastAsia" w:hAnsi="Times New Roman" w:hint="eastAsia"/>
          <w:szCs w:val="18"/>
        </w:rPr>
        <w:t>2017</w:t>
      </w:r>
      <w:r w:rsidRPr="00B33C37">
        <w:rPr>
          <w:rFonts w:ascii="Times New Roman" w:eastAsiaTheme="minorEastAsia" w:hAnsi="Times New Roman" w:hint="eastAsia"/>
          <w:szCs w:val="18"/>
        </w:rPr>
        <w:t>年</w:t>
      </w:r>
      <w:r w:rsidRPr="00B33C37">
        <w:rPr>
          <w:rFonts w:ascii="Times New Roman" w:eastAsiaTheme="minorEastAsia" w:hAnsi="Times New Roman" w:hint="eastAsia"/>
          <w:szCs w:val="18"/>
        </w:rPr>
        <w:t>4</w:t>
      </w:r>
      <w:r w:rsidRPr="00B33C37">
        <w:rPr>
          <w:rFonts w:ascii="Times New Roman" w:eastAsiaTheme="minorEastAsia" w:hAnsi="Times New Roman" w:hint="eastAsia"/>
          <w:szCs w:val="18"/>
        </w:rPr>
        <w:t>月</w:t>
      </w:r>
      <w:r w:rsidRPr="00B33C37">
        <w:rPr>
          <w:rFonts w:ascii="Times New Roman" w:eastAsiaTheme="minorEastAsia" w:hAnsi="Times New Roman" w:hint="eastAsia"/>
          <w:szCs w:val="18"/>
        </w:rPr>
        <w:t>17</w:t>
      </w:r>
      <w:r w:rsidRPr="00B33C37">
        <w:rPr>
          <w:rFonts w:ascii="Times New Roman" w:eastAsiaTheme="minorEastAsia" w:hAnsi="Times New Roman" w:hint="eastAsia"/>
          <w:szCs w:val="18"/>
        </w:rPr>
        <w:t>日至</w:t>
      </w:r>
      <w:r w:rsidRPr="00B33C37">
        <w:rPr>
          <w:rFonts w:ascii="Times New Roman" w:eastAsiaTheme="minorEastAsia" w:hAnsi="Times New Roman" w:hint="eastAsia"/>
          <w:szCs w:val="18"/>
        </w:rPr>
        <w:t>4</w:t>
      </w:r>
      <w:r w:rsidRPr="00B33C37">
        <w:rPr>
          <w:rFonts w:ascii="Times New Roman" w:eastAsiaTheme="minorEastAsia" w:hAnsi="Times New Roman" w:hint="eastAsia"/>
          <w:szCs w:val="18"/>
        </w:rPr>
        <w:t>月</w:t>
      </w:r>
      <w:r w:rsidR="00A36957">
        <w:rPr>
          <w:rFonts w:ascii="Times New Roman" w:eastAsiaTheme="minorEastAsia" w:hAnsi="Times New Roman" w:hint="eastAsia"/>
          <w:szCs w:val="18"/>
        </w:rPr>
        <w:t>18</w:t>
      </w:r>
      <w:r w:rsidRPr="00B33C37">
        <w:rPr>
          <w:rFonts w:ascii="Times New Roman" w:eastAsiaTheme="minorEastAsia" w:hAnsi="Times New Roman" w:hint="eastAsia"/>
          <w:szCs w:val="18"/>
        </w:rPr>
        <w:t>日，纸质材料的邮寄以邮戳为准。</w:t>
      </w:r>
    </w:p>
    <w:p w:rsidR="00B33C37" w:rsidRPr="00B33C37" w:rsidRDefault="00B33C37" w:rsidP="00B33C37">
      <w:pPr>
        <w:pStyle w:val="a5"/>
        <w:jc w:val="both"/>
        <w:rPr>
          <w:rFonts w:ascii="Times New Roman" w:eastAsiaTheme="minorEastAsia" w:hAnsi="Times New Roman" w:hint="eastAsia"/>
          <w:b/>
          <w:szCs w:val="18"/>
        </w:rPr>
      </w:pPr>
      <w:r w:rsidRPr="00B33C37">
        <w:rPr>
          <w:rFonts w:ascii="Times New Roman" w:eastAsiaTheme="minorEastAsia" w:hAnsi="Times New Roman" w:hint="eastAsia"/>
          <w:b/>
          <w:szCs w:val="18"/>
        </w:rPr>
        <w:t>六、项目联系人</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联系人：张永涛</w:t>
      </w: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荣念赫</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电　话：</w:t>
      </w:r>
      <w:r w:rsidRPr="00B33C37">
        <w:rPr>
          <w:rFonts w:ascii="Times New Roman" w:eastAsiaTheme="minorEastAsia" w:hAnsi="Times New Roman" w:hint="eastAsia"/>
          <w:szCs w:val="18"/>
        </w:rPr>
        <w:t>010-62325449</w:t>
      </w:r>
      <w:r w:rsidRPr="00B33C37">
        <w:rPr>
          <w:rFonts w:ascii="Times New Roman" w:eastAsiaTheme="minorEastAsia" w:hAnsi="Times New Roman" w:hint="eastAsia"/>
          <w:szCs w:val="18"/>
        </w:rPr>
        <w:t>；</w:t>
      </w:r>
      <w:r w:rsidRPr="00B33C37">
        <w:rPr>
          <w:rFonts w:ascii="Times New Roman" w:eastAsiaTheme="minorEastAsia" w:hAnsi="Times New Roman" w:hint="eastAsia"/>
          <w:szCs w:val="18"/>
        </w:rPr>
        <w:t>010-62326998</w:t>
      </w:r>
    </w:p>
    <w:p w:rsidR="00B33C37" w:rsidRPr="00B33C37" w:rsidRDefault="00B33C37" w:rsidP="00B33C37">
      <w:pPr>
        <w:pStyle w:val="a5"/>
        <w:jc w:val="both"/>
        <w:rPr>
          <w:rFonts w:ascii="Times New Roman" w:eastAsiaTheme="minorEastAsia" w:hAnsi="Times New Roman" w:hint="eastAsia"/>
          <w:szCs w:val="18"/>
        </w:rPr>
      </w:pPr>
      <w:r w:rsidRPr="00B33C37">
        <w:rPr>
          <w:rFonts w:ascii="Times New Roman" w:eastAsiaTheme="minorEastAsia" w:hAnsi="Times New Roman" w:hint="eastAsia"/>
          <w:szCs w:val="18"/>
        </w:rPr>
        <w:t xml:space="preserve">　　</w:t>
      </w:r>
      <w:r w:rsidRPr="00B33C37">
        <w:rPr>
          <w:rFonts w:ascii="Times New Roman" w:eastAsiaTheme="minorEastAsia" w:hAnsi="Times New Roman" w:hint="eastAsia"/>
          <w:szCs w:val="18"/>
        </w:rPr>
        <w:t>Email:  zhangyt@nsfc.gov.cn</w:t>
      </w:r>
    </w:p>
    <w:p w:rsidR="00B33C37" w:rsidRPr="00B33C37" w:rsidRDefault="00A36957" w:rsidP="00A36957">
      <w:pPr>
        <w:jc w:val="right"/>
        <w:rPr>
          <w:rFonts w:ascii="Times New Roman" w:hAnsi="Times New Roman"/>
          <w:sz w:val="24"/>
        </w:rPr>
      </w:pPr>
      <w:bookmarkStart w:id="1" w:name="_GoBack"/>
      <w:bookmarkEnd w:id="1"/>
      <w:r w:rsidRPr="00A36957">
        <w:rPr>
          <w:rFonts w:ascii="Times New Roman" w:hAnsi="Times New Roman" w:hint="eastAsia"/>
          <w:sz w:val="24"/>
        </w:rPr>
        <w:t>国际合作局</w:t>
      </w:r>
    </w:p>
    <w:sectPr w:rsidR="00B33C37" w:rsidRPr="00B33C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15D" w:rsidRDefault="003D615D" w:rsidP="00B33C37">
      <w:r>
        <w:separator/>
      </w:r>
    </w:p>
  </w:endnote>
  <w:endnote w:type="continuationSeparator" w:id="0">
    <w:p w:rsidR="003D615D" w:rsidRDefault="003D615D" w:rsidP="00B33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15D" w:rsidRDefault="003D615D" w:rsidP="00B33C37">
      <w:r>
        <w:separator/>
      </w:r>
    </w:p>
  </w:footnote>
  <w:footnote w:type="continuationSeparator" w:id="0">
    <w:p w:rsidR="003D615D" w:rsidRDefault="003D615D" w:rsidP="00B33C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3A7"/>
    <w:rsid w:val="000B63A7"/>
    <w:rsid w:val="00396B54"/>
    <w:rsid w:val="003D615D"/>
    <w:rsid w:val="00A36957"/>
    <w:rsid w:val="00B33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3C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3C37"/>
    <w:rPr>
      <w:sz w:val="18"/>
      <w:szCs w:val="18"/>
    </w:rPr>
  </w:style>
  <w:style w:type="paragraph" w:styleId="a4">
    <w:name w:val="footer"/>
    <w:basedOn w:val="a"/>
    <w:link w:val="Char0"/>
    <w:uiPriority w:val="99"/>
    <w:unhideWhenUsed/>
    <w:rsid w:val="00B33C37"/>
    <w:pPr>
      <w:tabs>
        <w:tab w:val="center" w:pos="4153"/>
        <w:tab w:val="right" w:pos="8306"/>
      </w:tabs>
      <w:snapToGrid w:val="0"/>
      <w:jc w:val="left"/>
    </w:pPr>
    <w:rPr>
      <w:sz w:val="18"/>
      <w:szCs w:val="18"/>
    </w:rPr>
  </w:style>
  <w:style w:type="character" w:customStyle="1" w:styleId="Char0">
    <w:name w:val="页脚 Char"/>
    <w:basedOn w:val="a0"/>
    <w:link w:val="a4"/>
    <w:uiPriority w:val="99"/>
    <w:rsid w:val="00B33C37"/>
    <w:rPr>
      <w:sz w:val="18"/>
      <w:szCs w:val="18"/>
    </w:rPr>
  </w:style>
  <w:style w:type="paragraph" w:styleId="a5">
    <w:name w:val="Normal (Web)"/>
    <w:basedOn w:val="a"/>
    <w:uiPriority w:val="99"/>
    <w:semiHidden/>
    <w:unhideWhenUsed/>
    <w:rsid w:val="00B33C37"/>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3C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3C37"/>
    <w:rPr>
      <w:sz w:val="18"/>
      <w:szCs w:val="18"/>
    </w:rPr>
  </w:style>
  <w:style w:type="paragraph" w:styleId="a4">
    <w:name w:val="footer"/>
    <w:basedOn w:val="a"/>
    <w:link w:val="Char0"/>
    <w:uiPriority w:val="99"/>
    <w:unhideWhenUsed/>
    <w:rsid w:val="00B33C37"/>
    <w:pPr>
      <w:tabs>
        <w:tab w:val="center" w:pos="4153"/>
        <w:tab w:val="right" w:pos="8306"/>
      </w:tabs>
      <w:snapToGrid w:val="0"/>
      <w:jc w:val="left"/>
    </w:pPr>
    <w:rPr>
      <w:sz w:val="18"/>
      <w:szCs w:val="18"/>
    </w:rPr>
  </w:style>
  <w:style w:type="character" w:customStyle="1" w:styleId="Char0">
    <w:name w:val="页脚 Char"/>
    <w:basedOn w:val="a0"/>
    <w:link w:val="a4"/>
    <w:uiPriority w:val="99"/>
    <w:rsid w:val="00B33C37"/>
    <w:rPr>
      <w:sz w:val="18"/>
      <w:szCs w:val="18"/>
    </w:rPr>
  </w:style>
  <w:style w:type="paragraph" w:styleId="a5">
    <w:name w:val="Normal (Web)"/>
    <w:basedOn w:val="a"/>
    <w:uiPriority w:val="99"/>
    <w:semiHidden/>
    <w:unhideWhenUsed/>
    <w:rsid w:val="00B33C37"/>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418082">
      <w:bodyDiv w:val="1"/>
      <w:marLeft w:val="0"/>
      <w:marRight w:val="0"/>
      <w:marTop w:val="0"/>
      <w:marBottom w:val="0"/>
      <w:divBdr>
        <w:top w:val="none" w:sz="0" w:space="0" w:color="auto"/>
        <w:left w:val="none" w:sz="0" w:space="0" w:color="auto"/>
        <w:bottom w:val="none" w:sz="0" w:space="0" w:color="auto"/>
        <w:right w:val="none" w:sz="0" w:space="0" w:color="auto"/>
      </w:divBdr>
      <w:divsChild>
        <w:div w:id="695348209">
          <w:marLeft w:val="0"/>
          <w:marRight w:val="0"/>
          <w:marTop w:val="0"/>
          <w:marBottom w:val="0"/>
          <w:divBdr>
            <w:top w:val="none" w:sz="0" w:space="0" w:color="auto"/>
            <w:left w:val="none" w:sz="0" w:space="0" w:color="auto"/>
            <w:bottom w:val="none" w:sz="0" w:space="0" w:color="auto"/>
            <w:right w:val="none" w:sz="0" w:space="0" w:color="auto"/>
          </w:divBdr>
          <w:divsChild>
            <w:div w:id="1853836011">
              <w:marLeft w:val="0"/>
              <w:marRight w:val="0"/>
              <w:marTop w:val="75"/>
              <w:marBottom w:val="0"/>
              <w:divBdr>
                <w:top w:val="none" w:sz="0" w:space="0" w:color="auto"/>
                <w:left w:val="none" w:sz="0" w:space="0" w:color="auto"/>
                <w:bottom w:val="none" w:sz="0" w:space="0" w:color="auto"/>
                <w:right w:val="none" w:sz="0" w:space="0" w:color="auto"/>
              </w:divBdr>
              <w:divsChild>
                <w:div w:id="538008935">
                  <w:marLeft w:val="0"/>
                  <w:marRight w:val="0"/>
                  <w:marTop w:val="0"/>
                  <w:marBottom w:val="0"/>
                  <w:divBdr>
                    <w:top w:val="none" w:sz="0" w:space="0" w:color="auto"/>
                    <w:left w:val="none" w:sz="0" w:space="0" w:color="auto"/>
                    <w:bottom w:val="none" w:sz="0" w:space="0" w:color="auto"/>
                    <w:right w:val="none" w:sz="0" w:space="0" w:color="auto"/>
                  </w:divBdr>
                  <w:divsChild>
                    <w:div w:id="1677532273">
                      <w:marLeft w:val="0"/>
                      <w:marRight w:val="0"/>
                      <w:marTop w:val="0"/>
                      <w:marBottom w:val="0"/>
                      <w:divBdr>
                        <w:top w:val="single" w:sz="6" w:space="31" w:color="BBE0ED"/>
                        <w:left w:val="single" w:sz="6" w:space="0" w:color="BBE0ED"/>
                        <w:bottom w:val="single" w:sz="6" w:space="0" w:color="BBE0ED"/>
                        <w:right w:val="single" w:sz="6" w:space="0" w:color="BBE0ED"/>
                      </w:divBdr>
                      <w:divsChild>
                        <w:div w:id="1862477132">
                          <w:marLeft w:val="0"/>
                          <w:marRight w:val="0"/>
                          <w:marTop w:val="0"/>
                          <w:marBottom w:val="0"/>
                          <w:divBdr>
                            <w:top w:val="none" w:sz="0" w:space="0" w:color="auto"/>
                            <w:left w:val="none" w:sz="0" w:space="0" w:color="auto"/>
                            <w:bottom w:val="none" w:sz="0" w:space="0" w:color="auto"/>
                            <w:right w:val="none" w:sz="0" w:space="0" w:color="auto"/>
                          </w:divBdr>
                          <w:divsChild>
                            <w:div w:id="1979333339">
                              <w:marLeft w:val="0"/>
                              <w:marRight w:val="0"/>
                              <w:marTop w:val="0"/>
                              <w:marBottom w:val="0"/>
                              <w:divBdr>
                                <w:top w:val="none" w:sz="0" w:space="0" w:color="auto"/>
                                <w:left w:val="none" w:sz="0" w:space="0" w:color="auto"/>
                                <w:bottom w:val="none" w:sz="0" w:space="0" w:color="auto"/>
                                <w:right w:val="none" w:sz="0" w:space="0" w:color="auto"/>
                              </w:divBdr>
                              <w:divsChild>
                                <w:div w:id="879439062">
                                  <w:marLeft w:val="0"/>
                                  <w:marRight w:val="0"/>
                                  <w:marTop w:val="0"/>
                                  <w:marBottom w:val="0"/>
                                  <w:divBdr>
                                    <w:top w:val="none" w:sz="0" w:space="0" w:color="auto"/>
                                    <w:left w:val="none" w:sz="0" w:space="0" w:color="auto"/>
                                    <w:bottom w:val="none" w:sz="0" w:space="0" w:color="auto"/>
                                    <w:right w:val="none" w:sz="0" w:space="0" w:color="auto"/>
                                  </w:divBdr>
                                  <w:divsChild>
                                    <w:div w:id="7737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6</Pages>
  <Words>559</Words>
  <Characters>3190</Characters>
  <Application>Microsoft Office Word</Application>
  <DocSecurity>0</DocSecurity>
  <Lines>26</Lines>
  <Paragraphs>7</Paragraphs>
  <ScaleCrop>false</ScaleCrop>
  <Company/>
  <LinksUpToDate>false</LinksUpToDate>
  <CharactersWithSpaces>3742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2017-03-03T03:44:00Z</dcterms:created>
  <dcterms:modified xsi:type="dcterms:W3CDTF">2017-03-03T06:08:00Z</dcterms:modified>
</cp:coreProperties>
</file>